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0 -->
  <w:body>
    <w:p w:rsidR="00D841F2" w:rsidP="00236273" w14:paraId="6A83BE5F" w14:textId="77777777">
      <w:bookmarkStart w:id="0"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Электронная история болезни. Врач стационара</w:t>
      </w:r>
      <w:bookmarkEnd w:id="0"/>
    </w:p>
    <w:p w:rsidR="00AB6BA6" w:rsidRPr="00AB6BA6" w:rsidP="00506961" w14:paraId="4E2CC0C8" w14:textId="4F187178">
      <w:pPr>
        <w:pStyle w:val="SublineHeader"/>
        <w:outlineLvl w:val="9"/>
        <w:rPr>
          <w:rFonts w:ascii="Times New Roman" w:hAnsi="Times New Roman"/>
          <w:sz w:val="24"/>
        </w:rPr>
      </w:pPr>
      <w:r w:rsidRPr="00AB6BA6">
        <w:t>БЦ Медицина</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Exported on 04.08.2022</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14:paraId="78133F3A" w14:textId="5BC02ED2">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bookmarkStart w:id="1" w:name="_GoBack"/>
          <w:bookmarkEnd w:id="1"/>
          <w:r>
            <w:instrText xml:space="preserve">1" </w:instrText>
          </w:r>
          <w:r>
            <w:fldChar w:fldCharType="separate"/>
          </w:r>
          <w:r>
            <w:t>1</w:t>
          </w:r>
          <w:r>
            <w:rPr>
              <w:rFonts w:asciiTheme="minorHAnsi" w:hAnsiTheme="minorHAnsi"/>
              <w:noProof/>
              <w:sz w:val="22"/>
            </w:rPr>
            <w:tab/>
          </w:r>
          <w:r>
            <w:t>История родов</w:t>
          </w:r>
          <w:r>
            <w:tab/>
          </w:r>
          <w:r>
            <w:fldChar w:fldCharType="begin"/>
          </w:r>
          <w:r>
            <w:instrText xml:space="preserve"> PAGEREF _Toc256000000 \h </w:instrText>
          </w:r>
          <w:r>
            <w:fldChar w:fldCharType="separate"/>
          </w:r>
          <w:r>
            <w:t>8</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История болезни пациента психиатрии/наркологии</w:t>
          </w:r>
          <w:r>
            <w:tab/>
          </w:r>
          <w:r>
            <w:fldChar w:fldCharType="begin"/>
          </w:r>
          <w:r>
            <w:instrText xml:space="preserve"> PAGEREF _Toc256000001 \h </w:instrText>
          </w:r>
          <w:r>
            <w:fldChar w:fldCharType="separate"/>
          </w:r>
          <w:r>
            <w:t>9</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История болезни новорожденного</w:t>
          </w:r>
          <w:r>
            <w:tab/>
          </w:r>
          <w:r>
            <w:fldChar w:fldCharType="begin"/>
          </w:r>
          <w:r>
            <w:instrText xml:space="preserve"> PAGEREF _Toc256000002 \h </w:instrText>
          </w:r>
          <w:r>
            <w:fldChar w:fldCharType="separate"/>
          </w:r>
          <w:r>
            <w:t>10</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История болезни сопровождающего</w:t>
          </w:r>
          <w:r>
            <w:tab/>
          </w:r>
          <w:r>
            <w:fldChar w:fldCharType="begin"/>
          </w:r>
          <w:r>
            <w:instrText xml:space="preserve"> PAGEREF _Toc256000003 \h </w:instrText>
          </w:r>
          <w:r>
            <w:fldChar w:fldCharType="separate"/>
          </w:r>
          <w:r>
            <w:t>11</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Редактирование даты поступления, выбор планируемой даты выписки. Врач стационара</w:t>
          </w:r>
          <w:r>
            <w:tab/>
          </w:r>
          <w:r>
            <w:fldChar w:fldCharType="begin"/>
          </w:r>
          <w:r>
            <w:instrText xml:space="preserve"> PAGEREF _Toc256000004 \h </w:instrText>
          </w:r>
          <w:r>
            <w:fldChar w:fldCharType="separate"/>
          </w:r>
          <w:r>
            <w:t>12</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Редактирование даты поступления</w:t>
          </w:r>
          <w:r>
            <w:tab/>
          </w:r>
          <w:r>
            <w:fldChar w:fldCharType="begin"/>
          </w:r>
          <w:r>
            <w:instrText xml:space="preserve"> PAGEREF _Toc256000005 \h </w:instrText>
          </w:r>
          <w:r>
            <w:fldChar w:fldCharType="separate"/>
          </w:r>
          <w:r>
            <w:t>12</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Выбор планируемой даты выписки</w:t>
          </w:r>
          <w:r>
            <w:tab/>
          </w:r>
          <w:r>
            <w:fldChar w:fldCharType="begin"/>
          </w:r>
          <w:r>
            <w:instrText xml:space="preserve"> PAGEREF _Toc256000006 \h </w:instrText>
          </w:r>
          <w:r>
            <w:fldChar w:fldCharType="separate"/>
          </w:r>
          <w:r>
            <w:t>12</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Просмотр и заполнение общих сведений о пациенте. Врач стационара</w:t>
          </w:r>
          <w:r>
            <w:tab/>
          </w:r>
          <w:r>
            <w:fldChar w:fldCharType="begin"/>
          </w:r>
          <w:r>
            <w:instrText xml:space="preserve"> PAGEREF _Toc256000007 \h </w:instrText>
          </w:r>
          <w:r>
            <w:fldChar w:fldCharType="separate"/>
          </w:r>
          <w:r>
            <w:t>14</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Заполнение антропометрических сведений</w:t>
          </w:r>
          <w:r>
            <w:tab/>
          </w:r>
          <w:r>
            <w:fldChar w:fldCharType="begin"/>
          </w:r>
          <w:r>
            <w:instrText xml:space="preserve"> PAGEREF _Toc256000008 \h </w:instrText>
          </w:r>
          <w:r>
            <w:fldChar w:fldCharType="separate"/>
          </w:r>
          <w:r>
            <w:t>15</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Заполнение сведений о группе крови</w:t>
          </w:r>
          <w:r>
            <w:tab/>
          </w:r>
          <w:r>
            <w:fldChar w:fldCharType="begin"/>
          </w:r>
          <w:r>
            <w:instrText xml:space="preserve"> PAGEREF _Toc256000009 \h </w:instrText>
          </w:r>
          <w:r>
            <w:fldChar w:fldCharType="separate"/>
          </w:r>
          <w:r>
            <w:t>17</w:t>
          </w:r>
          <w:r>
            <w:fldChar w:fldCharType="end"/>
          </w:r>
        </w:p>
        <w:p>
          <w:pPr>
            <w:pStyle w:val="TOC3"/>
            <w:tabs>
              <w:tab w:val="left" w:pos="800"/>
              <w:tab w:val="right" w:leader="dot" w:pos="8487"/>
            </w:tabs>
            <w:rPr>
              <w:rFonts w:asciiTheme="minorHAnsi" w:hAnsiTheme="minorHAnsi"/>
              <w:noProof/>
              <w:sz w:val="22"/>
            </w:rPr>
          </w:pPr>
          <w:r>
            <w:t>6.2.1</w:t>
          </w:r>
          <w:r>
            <w:rPr>
              <w:rFonts w:asciiTheme="minorHAnsi" w:hAnsiTheme="minorHAnsi"/>
              <w:noProof/>
              <w:sz w:val="22"/>
            </w:rPr>
            <w:tab/>
          </w:r>
          <w:r>
            <w:t>Заполнение сведений о фенотипе</w:t>
          </w:r>
          <w:r>
            <w:tab/>
          </w:r>
          <w:r>
            <w:fldChar w:fldCharType="begin"/>
          </w:r>
          <w:r>
            <w:instrText xml:space="preserve"> PAGEREF _Toc256000010 \h </w:instrText>
          </w:r>
          <w:r>
            <w:fldChar w:fldCharType="separate"/>
          </w:r>
          <w:r>
            <w:t>18</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Просмотр и редактирование диагнозов. Врач стационара</w:t>
          </w:r>
          <w:r>
            <w:tab/>
          </w:r>
          <w:r>
            <w:fldChar w:fldCharType="begin"/>
          </w:r>
          <w:r>
            <w:instrText xml:space="preserve"> PAGEREF _Toc256000011 \h </w:instrText>
          </w:r>
          <w:r>
            <w:fldChar w:fldCharType="separate"/>
          </w:r>
          <w:r>
            <w:t>20</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Просмотр и создание направлений на операцию. Врач стационара</w:t>
          </w:r>
          <w:r>
            <w:tab/>
          </w:r>
          <w:r>
            <w:fldChar w:fldCharType="begin"/>
          </w:r>
          <w:r>
            <w:instrText xml:space="preserve"> PAGEREF _Toc256000012 \h </w:instrText>
          </w:r>
          <w:r>
            <w:fldChar w:fldCharType="separate"/>
          </w:r>
          <w:r>
            <w:t>25</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Создание направлений на операцию. Врач стационара</w:t>
          </w:r>
          <w:r>
            <w:tab/>
          </w:r>
          <w:r>
            <w:fldChar w:fldCharType="begin"/>
          </w:r>
          <w:r>
            <w:instrText xml:space="preserve"> PAGEREF _Toc256000013 \h </w:instrText>
          </w:r>
          <w:r>
            <w:fldChar w:fldCharType="separate"/>
          </w:r>
          <w:r>
            <w:t>27</w:t>
          </w:r>
          <w:r>
            <w:fldChar w:fldCharType="end"/>
          </w:r>
        </w:p>
        <w:p>
          <w:pPr>
            <w:pStyle w:val="TOC3"/>
            <w:tabs>
              <w:tab w:val="left" w:pos="800"/>
              <w:tab w:val="right" w:leader="dot" w:pos="8487"/>
            </w:tabs>
            <w:rPr>
              <w:rFonts w:asciiTheme="minorHAnsi" w:hAnsiTheme="minorHAnsi"/>
              <w:noProof/>
              <w:sz w:val="22"/>
            </w:rPr>
          </w:pPr>
          <w:r>
            <w:t>8.1.1</w:t>
          </w:r>
          <w:r>
            <w:rPr>
              <w:rFonts w:asciiTheme="minorHAnsi" w:hAnsiTheme="minorHAnsi"/>
              <w:noProof/>
              <w:sz w:val="22"/>
            </w:rPr>
            <w:tab/>
          </w:r>
          <w:r>
            <w:t>Создание направления без определенного времени на операцию</w:t>
          </w:r>
          <w:r>
            <w:tab/>
          </w:r>
          <w:r>
            <w:fldChar w:fldCharType="begin"/>
          </w:r>
          <w:r>
            <w:instrText xml:space="preserve"> PAGEREF _Toc256000014 \h </w:instrText>
          </w:r>
          <w:r>
            <w:fldChar w:fldCharType="separate"/>
          </w:r>
          <w:r>
            <w:t>27</w:t>
          </w:r>
          <w:r>
            <w:fldChar w:fldCharType="end"/>
          </w:r>
        </w:p>
        <w:p>
          <w:pPr>
            <w:pStyle w:val="TOC3"/>
            <w:tabs>
              <w:tab w:val="left" w:pos="800"/>
              <w:tab w:val="right" w:leader="dot" w:pos="8487"/>
            </w:tabs>
            <w:rPr>
              <w:rFonts w:asciiTheme="minorHAnsi" w:hAnsiTheme="minorHAnsi"/>
              <w:noProof/>
              <w:sz w:val="22"/>
            </w:rPr>
          </w:pPr>
          <w:r>
            <w:t>8.1.2</w:t>
          </w:r>
          <w:r>
            <w:rPr>
              <w:rFonts w:asciiTheme="minorHAnsi" w:hAnsiTheme="minorHAnsi"/>
              <w:noProof/>
              <w:sz w:val="22"/>
            </w:rPr>
            <w:tab/>
          </w:r>
          <w:r>
            <w:t>Создание направления с определенным временем на операцию</w:t>
          </w:r>
          <w:r>
            <w:tab/>
          </w:r>
          <w:r>
            <w:fldChar w:fldCharType="begin"/>
          </w:r>
          <w:r>
            <w:instrText xml:space="preserve"> PAGEREF _Toc256000015 \h </w:instrText>
          </w:r>
          <w:r>
            <w:fldChar w:fldCharType="separate"/>
          </w:r>
          <w:r>
            <w:t>29</w:t>
          </w:r>
          <w:r>
            <w:fldChar w:fldCharType="end"/>
          </w:r>
        </w:p>
        <w:p>
          <w:pPr>
            <w:pStyle w:val="TOC3"/>
            <w:tabs>
              <w:tab w:val="left" w:pos="800"/>
              <w:tab w:val="right" w:leader="dot" w:pos="8487"/>
            </w:tabs>
            <w:rPr>
              <w:rFonts w:asciiTheme="minorHAnsi" w:hAnsiTheme="minorHAnsi"/>
              <w:noProof/>
              <w:sz w:val="22"/>
            </w:rPr>
          </w:pPr>
          <w:r>
            <w:t>8.1.3</w:t>
          </w:r>
          <w:r>
            <w:rPr>
              <w:rFonts w:asciiTheme="minorHAnsi" w:hAnsiTheme="minorHAnsi"/>
              <w:noProof/>
              <w:sz w:val="22"/>
            </w:rPr>
            <w:tab/>
          </w:r>
          <w:r>
            <w:t>Создание направления на операцию по схеме лечения</w:t>
          </w:r>
          <w:r>
            <w:tab/>
          </w:r>
          <w:r>
            <w:fldChar w:fldCharType="begin"/>
          </w:r>
          <w:r>
            <w:instrText xml:space="preserve"> PAGEREF _Toc256000016 \h </w:instrText>
          </w:r>
          <w:r>
            <w:fldChar w:fldCharType="separate"/>
          </w:r>
          <w:r>
            <w:t>31</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Создание направлений через расписание. Врач стационара</w:t>
          </w:r>
          <w:r>
            <w:tab/>
          </w:r>
          <w:r>
            <w:fldChar w:fldCharType="begin"/>
          </w:r>
          <w:r>
            <w:instrText xml:space="preserve"> PAGEREF _Toc256000017 \h </w:instrText>
          </w:r>
          <w:r>
            <w:fldChar w:fldCharType="separate"/>
          </w:r>
          <w:r>
            <w:t>33</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Планирование операций. Врач стационара</w:t>
          </w:r>
          <w:r>
            <w:tab/>
          </w:r>
          <w:r>
            <w:fldChar w:fldCharType="begin"/>
          </w:r>
          <w:r>
            <w:instrText xml:space="preserve"> PAGEREF _Toc256000018 \h </w:instrText>
          </w:r>
          <w:r>
            <w:fldChar w:fldCharType="separate"/>
          </w:r>
          <w:r>
            <w:t>36</w:t>
          </w:r>
          <w:r>
            <w:fldChar w:fldCharType="end"/>
          </w:r>
        </w:p>
        <w:p>
          <w:pPr>
            <w:pStyle w:val="TOC2"/>
            <w:tabs>
              <w:tab w:val="left" w:pos="600"/>
              <w:tab w:val="right" w:leader="dot" w:pos="8487"/>
            </w:tabs>
            <w:rPr>
              <w:rFonts w:asciiTheme="minorHAnsi" w:hAnsiTheme="minorHAnsi"/>
              <w:noProof/>
              <w:sz w:val="22"/>
            </w:rPr>
          </w:pPr>
          <w:r>
            <w:t>8.4</w:t>
          </w:r>
          <w:r>
            <w:rPr>
              <w:rFonts w:asciiTheme="minorHAnsi" w:hAnsiTheme="minorHAnsi"/>
              <w:noProof/>
              <w:sz w:val="22"/>
            </w:rPr>
            <w:tab/>
          </w:r>
          <w:r>
            <w:t>Внесение результатов операций. Врач стационара</w:t>
          </w:r>
          <w:r>
            <w:tab/>
          </w:r>
          <w:r>
            <w:fldChar w:fldCharType="begin"/>
          </w:r>
          <w:r>
            <w:instrText xml:space="preserve"> PAGEREF _Toc256000019 \h </w:instrText>
          </w:r>
          <w:r>
            <w:fldChar w:fldCharType="separate"/>
          </w:r>
          <w:r>
            <w:t>37</w:t>
          </w:r>
          <w:r>
            <w:fldChar w:fldCharType="end"/>
          </w:r>
        </w:p>
        <w:p>
          <w:pPr>
            <w:pStyle w:val="TOC2"/>
            <w:tabs>
              <w:tab w:val="left" w:pos="600"/>
              <w:tab w:val="right" w:leader="dot" w:pos="8487"/>
            </w:tabs>
            <w:rPr>
              <w:rFonts w:asciiTheme="minorHAnsi" w:hAnsiTheme="minorHAnsi"/>
              <w:noProof/>
              <w:sz w:val="22"/>
            </w:rPr>
          </w:pPr>
          <w:r>
            <w:t>8.5</w:t>
          </w:r>
          <w:r>
            <w:rPr>
              <w:rFonts w:asciiTheme="minorHAnsi" w:hAnsiTheme="minorHAnsi"/>
              <w:noProof/>
              <w:sz w:val="22"/>
            </w:rPr>
            <w:tab/>
          </w:r>
          <w:r>
            <w:t>Назначение расходных материалов на операцию. Врач стационара</w:t>
          </w:r>
          <w:r>
            <w:tab/>
          </w:r>
          <w:r>
            <w:fldChar w:fldCharType="begin"/>
          </w:r>
          <w:r>
            <w:instrText xml:space="preserve"> PAGEREF _Toc256000020 \h </w:instrText>
          </w:r>
          <w:r>
            <w:fldChar w:fldCharType="separate"/>
          </w:r>
          <w:r>
            <w:t>38</w:t>
          </w:r>
          <w:r>
            <w:fldChar w:fldCharType="end"/>
          </w:r>
        </w:p>
        <w:p>
          <w:pPr>
            <w:pStyle w:val="TOC2"/>
            <w:tabs>
              <w:tab w:val="left" w:pos="600"/>
              <w:tab w:val="right" w:leader="dot" w:pos="8487"/>
            </w:tabs>
            <w:rPr>
              <w:rFonts w:asciiTheme="minorHAnsi" w:hAnsiTheme="minorHAnsi"/>
              <w:noProof/>
              <w:sz w:val="22"/>
            </w:rPr>
          </w:pPr>
          <w:r>
            <w:t>8.6</w:t>
          </w:r>
          <w:r>
            <w:rPr>
              <w:rFonts w:asciiTheme="minorHAnsi" w:hAnsiTheme="minorHAnsi"/>
              <w:noProof/>
              <w:sz w:val="22"/>
            </w:rPr>
            <w:tab/>
          </w:r>
          <w:r>
            <w:t>Назначение сотрудников, принимающих участие в операции. Врач стационара</w:t>
          </w:r>
          <w:r>
            <w:tab/>
          </w:r>
          <w:r>
            <w:fldChar w:fldCharType="begin"/>
          </w:r>
          <w:r>
            <w:instrText xml:space="preserve"> PAGEREF _Toc256000021 \h </w:instrText>
          </w:r>
          <w:r>
            <w:fldChar w:fldCharType="separate"/>
          </w:r>
          <w:r>
            <w:t>40</w:t>
          </w:r>
          <w:r>
            <w:fldChar w:fldCharType="end"/>
          </w:r>
        </w:p>
        <w:p>
          <w:pPr>
            <w:pStyle w:val="TOC3"/>
            <w:tabs>
              <w:tab w:val="left" w:pos="800"/>
              <w:tab w:val="right" w:leader="dot" w:pos="8487"/>
            </w:tabs>
            <w:rPr>
              <w:rFonts w:asciiTheme="minorHAnsi" w:hAnsiTheme="minorHAnsi"/>
              <w:noProof/>
              <w:sz w:val="22"/>
            </w:rPr>
          </w:pPr>
          <w:r>
            <w:t>8.6.1</w:t>
          </w:r>
          <w:r>
            <w:rPr>
              <w:rFonts w:asciiTheme="minorHAnsi" w:hAnsiTheme="minorHAnsi"/>
              <w:noProof/>
              <w:sz w:val="22"/>
            </w:rPr>
            <w:tab/>
          </w:r>
          <w:r>
            <w:t>Назначение сотрудника, принимающего участие в операции</w:t>
          </w:r>
          <w:r>
            <w:tab/>
          </w:r>
          <w:r>
            <w:fldChar w:fldCharType="begin"/>
          </w:r>
          <w:r>
            <w:instrText xml:space="preserve"> PAGEREF _Toc256000022 \h </w:instrText>
          </w:r>
          <w:r>
            <w:fldChar w:fldCharType="separate"/>
          </w:r>
          <w:r>
            <w:t>41</w:t>
          </w:r>
          <w:r>
            <w:fldChar w:fldCharType="end"/>
          </w:r>
        </w:p>
        <w:p>
          <w:pPr>
            <w:pStyle w:val="TOC3"/>
            <w:tabs>
              <w:tab w:val="left" w:pos="800"/>
              <w:tab w:val="right" w:leader="dot" w:pos="8487"/>
            </w:tabs>
            <w:rPr>
              <w:rFonts w:asciiTheme="minorHAnsi" w:hAnsiTheme="minorHAnsi"/>
              <w:noProof/>
              <w:sz w:val="22"/>
            </w:rPr>
          </w:pPr>
          <w:r>
            <w:t>8.6.2</w:t>
          </w:r>
          <w:r>
            <w:rPr>
              <w:rFonts w:asciiTheme="minorHAnsi" w:hAnsiTheme="minorHAnsi"/>
              <w:noProof/>
              <w:sz w:val="22"/>
            </w:rPr>
            <w:tab/>
          </w:r>
          <w:r>
            <w:t>Назначение бригады, принимающей участие в операции</w:t>
          </w:r>
          <w:r>
            <w:tab/>
          </w:r>
          <w:r>
            <w:fldChar w:fldCharType="begin"/>
          </w:r>
          <w:r>
            <w:instrText xml:space="preserve"> PAGEREF _Toc256000023 \h </w:instrText>
          </w:r>
          <w:r>
            <w:fldChar w:fldCharType="separate"/>
          </w:r>
          <w:r>
            <w:t>42</w:t>
          </w:r>
          <w:r>
            <w:fldChar w:fldCharType="end"/>
          </w:r>
        </w:p>
        <w:p>
          <w:pPr>
            <w:pStyle w:val="TOC2"/>
            <w:tabs>
              <w:tab w:val="left" w:pos="600"/>
              <w:tab w:val="right" w:leader="dot" w:pos="8487"/>
            </w:tabs>
            <w:rPr>
              <w:rFonts w:asciiTheme="minorHAnsi" w:hAnsiTheme="minorHAnsi"/>
              <w:noProof/>
              <w:sz w:val="22"/>
            </w:rPr>
          </w:pPr>
          <w:r>
            <w:t>8.7</w:t>
          </w:r>
          <w:r>
            <w:rPr>
              <w:rFonts w:asciiTheme="minorHAnsi" w:hAnsiTheme="minorHAnsi"/>
              <w:noProof/>
              <w:sz w:val="22"/>
            </w:rPr>
            <w:tab/>
          </w:r>
          <w:r>
            <w:t>Добавление информации об исходе операции. Врач стационара</w:t>
          </w:r>
          <w:r>
            <w:tab/>
          </w:r>
          <w:r>
            <w:fldChar w:fldCharType="begin"/>
          </w:r>
          <w:r>
            <w:instrText xml:space="preserve"> PAGEREF _Toc256000024 \h </w:instrText>
          </w:r>
          <w:r>
            <w:fldChar w:fldCharType="separate"/>
          </w:r>
          <w:r>
            <w:t>42</w:t>
          </w:r>
          <w:r>
            <w:fldChar w:fldCharType="end"/>
          </w:r>
        </w:p>
        <w:p>
          <w:pPr>
            <w:pStyle w:val="TOC2"/>
            <w:tabs>
              <w:tab w:val="left" w:pos="600"/>
              <w:tab w:val="right" w:leader="dot" w:pos="8487"/>
            </w:tabs>
            <w:rPr>
              <w:rFonts w:asciiTheme="minorHAnsi" w:hAnsiTheme="minorHAnsi"/>
              <w:noProof/>
              <w:sz w:val="22"/>
            </w:rPr>
          </w:pPr>
          <w:r>
            <w:t>8.8</w:t>
          </w:r>
          <w:r>
            <w:rPr>
              <w:rFonts w:asciiTheme="minorHAnsi" w:hAnsiTheme="minorHAnsi"/>
              <w:noProof/>
              <w:sz w:val="22"/>
            </w:rPr>
            <w:tab/>
          </w:r>
          <w:r>
            <w:t>Добавление информации об осложнениях после операции. Врач стационара</w:t>
          </w:r>
          <w:r>
            <w:tab/>
          </w:r>
          <w:r>
            <w:fldChar w:fldCharType="begin"/>
          </w:r>
          <w:r>
            <w:instrText xml:space="preserve"> PAGEREF _Toc256000025 \h </w:instrText>
          </w:r>
          <w:r>
            <w:fldChar w:fldCharType="separate"/>
          </w:r>
          <w:r>
            <w:t>44</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Просмотр услуг, оказанных в других МО. Врач стационара</w:t>
          </w:r>
          <w:r>
            <w:tab/>
          </w:r>
          <w:r>
            <w:fldChar w:fldCharType="begin"/>
          </w:r>
          <w:r>
            <w:instrText xml:space="preserve"> PAGEREF _Toc256000026 \h </w:instrText>
          </w:r>
          <w:r>
            <w:fldChar w:fldCharType="separate"/>
          </w:r>
          <w:r>
            <w:t>46</w:t>
          </w:r>
          <w:r>
            <w:fldChar w:fldCharType="end"/>
          </w:r>
        </w:p>
        <w:p>
          <w:pPr>
            <w:pStyle w:val="TOC2"/>
            <w:tabs>
              <w:tab w:val="left" w:pos="600"/>
              <w:tab w:val="right" w:leader="dot" w:pos="8487"/>
            </w:tabs>
            <w:rPr>
              <w:rFonts w:asciiTheme="minorHAnsi" w:hAnsiTheme="minorHAnsi"/>
              <w:noProof/>
              <w:sz w:val="22"/>
            </w:rPr>
          </w:pPr>
          <w:r>
            <w:t>9.1</w:t>
          </w:r>
          <w:r>
            <w:rPr>
              <w:rFonts w:asciiTheme="minorHAnsi" w:hAnsiTheme="minorHAnsi"/>
              <w:noProof/>
              <w:sz w:val="22"/>
            </w:rPr>
            <w:tab/>
          </w:r>
          <w:r>
            <w:t>Создание направления в другую МО</w:t>
          </w:r>
          <w:r>
            <w:tab/>
          </w:r>
          <w:r>
            <w:fldChar w:fldCharType="begin"/>
          </w:r>
          <w:r>
            <w:instrText xml:space="preserve"> PAGEREF _Toc256000027 \h </w:instrText>
          </w:r>
          <w:r>
            <w:fldChar w:fldCharType="separate"/>
          </w:r>
          <w:r>
            <w:t>47</w:t>
          </w:r>
          <w:r>
            <w:fldChar w:fldCharType="end"/>
          </w:r>
        </w:p>
        <w:p>
          <w:pPr>
            <w:pStyle w:val="TOC2"/>
            <w:tabs>
              <w:tab w:val="left" w:pos="600"/>
              <w:tab w:val="right" w:leader="dot" w:pos="8487"/>
            </w:tabs>
            <w:rPr>
              <w:rFonts w:asciiTheme="minorHAnsi" w:hAnsiTheme="minorHAnsi"/>
              <w:noProof/>
              <w:sz w:val="22"/>
            </w:rPr>
          </w:pPr>
          <w:r>
            <w:t>9.2</w:t>
          </w:r>
          <w:r>
            <w:rPr>
              <w:rFonts w:asciiTheme="minorHAnsi" w:hAnsiTheme="minorHAnsi"/>
              <w:noProof/>
              <w:sz w:val="22"/>
            </w:rPr>
            <w:tab/>
          </w:r>
          <w:r>
            <w:t>Создание направления по шаблону</w:t>
          </w:r>
          <w:r>
            <w:tab/>
          </w:r>
          <w:r>
            <w:fldChar w:fldCharType="begin"/>
          </w:r>
          <w:r>
            <w:instrText xml:space="preserve"> PAGEREF _Toc256000028 \h </w:instrText>
          </w:r>
          <w:r>
            <w:fldChar w:fldCharType="separate"/>
          </w:r>
          <w:r>
            <w:t>48</w:t>
          </w:r>
          <w:r>
            <w:fldChar w:fldCharType="end"/>
          </w:r>
        </w:p>
        <w:p>
          <w:pPr>
            <w:pStyle w:val="TOC2"/>
            <w:tabs>
              <w:tab w:val="left" w:pos="600"/>
              <w:tab w:val="right" w:leader="dot" w:pos="8487"/>
            </w:tabs>
            <w:rPr>
              <w:rFonts w:asciiTheme="minorHAnsi" w:hAnsiTheme="minorHAnsi"/>
              <w:noProof/>
              <w:sz w:val="22"/>
            </w:rPr>
          </w:pPr>
          <w:r>
            <w:t>9.3</w:t>
          </w:r>
          <w:r>
            <w:rPr>
              <w:rFonts w:asciiTheme="minorHAnsi" w:hAnsiTheme="minorHAnsi"/>
              <w:noProof/>
              <w:sz w:val="22"/>
            </w:rPr>
            <w:tab/>
          </w:r>
          <w:r>
            <w:t>Добавление направления в МО</w:t>
          </w:r>
          <w:r>
            <w:tab/>
          </w:r>
          <w:r>
            <w:fldChar w:fldCharType="begin"/>
          </w:r>
          <w:r>
            <w:instrText xml:space="preserve"> PAGEREF _Toc256000029 \h </w:instrText>
          </w:r>
          <w:r>
            <w:fldChar w:fldCharType="separate"/>
          </w:r>
          <w:r>
            <w:t>49</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Просмотр сигнальной информации. Врач стационара</w:t>
          </w:r>
          <w:r>
            <w:tab/>
          </w:r>
          <w:r>
            <w:fldChar w:fldCharType="begin"/>
          </w:r>
          <w:r>
            <w:instrText xml:space="preserve"> PAGEREF _Toc256000030 \h </w:instrText>
          </w:r>
          <w:r>
            <w:fldChar w:fldCharType="separate"/>
          </w:r>
          <w:r>
            <w:t>51</w:t>
          </w:r>
          <w:r>
            <w:fldChar w:fldCharType="end"/>
          </w:r>
        </w:p>
        <w:p>
          <w:pPr>
            <w:pStyle w:val="TOC2"/>
            <w:tabs>
              <w:tab w:val="left" w:pos="800"/>
              <w:tab w:val="right" w:leader="dot" w:pos="8487"/>
            </w:tabs>
            <w:rPr>
              <w:rFonts w:asciiTheme="minorHAnsi" w:hAnsiTheme="minorHAnsi"/>
              <w:noProof/>
              <w:sz w:val="22"/>
            </w:rPr>
          </w:pPr>
          <w:r>
            <w:t>10.1</w:t>
          </w:r>
          <w:r>
            <w:rPr>
              <w:rFonts w:asciiTheme="minorHAnsi" w:hAnsiTheme="minorHAnsi"/>
              <w:noProof/>
              <w:sz w:val="22"/>
            </w:rPr>
            <w:tab/>
          </w:r>
          <w:r>
            <w:t>Добавление аллергологического анамнеза</w:t>
          </w:r>
          <w:r>
            <w:tab/>
          </w:r>
          <w:r>
            <w:fldChar w:fldCharType="begin"/>
          </w:r>
          <w:r>
            <w:instrText xml:space="preserve"> PAGEREF _Toc256000031 \h </w:instrText>
          </w:r>
          <w:r>
            <w:fldChar w:fldCharType="separate"/>
          </w:r>
          <w:r>
            <w:t>51</w:t>
          </w:r>
          <w:r>
            <w:fldChar w:fldCharType="end"/>
          </w:r>
        </w:p>
        <w:p>
          <w:pPr>
            <w:pStyle w:val="TOC2"/>
            <w:tabs>
              <w:tab w:val="left" w:pos="800"/>
              <w:tab w:val="right" w:leader="dot" w:pos="8487"/>
            </w:tabs>
            <w:rPr>
              <w:rFonts w:asciiTheme="minorHAnsi" w:hAnsiTheme="minorHAnsi"/>
              <w:noProof/>
              <w:sz w:val="22"/>
            </w:rPr>
          </w:pPr>
          <w:r>
            <w:t>10.2</w:t>
          </w:r>
          <w:r>
            <w:rPr>
              <w:rFonts w:asciiTheme="minorHAnsi" w:hAnsiTheme="minorHAnsi"/>
              <w:noProof/>
              <w:sz w:val="22"/>
            </w:rPr>
            <w:tab/>
          </w:r>
          <w:r>
            <w:t>Добавление сопутствующего заболевания</w:t>
          </w:r>
          <w:r>
            <w:tab/>
          </w:r>
          <w:r>
            <w:fldChar w:fldCharType="begin"/>
          </w:r>
          <w:r>
            <w:instrText xml:space="preserve"> PAGEREF _Toc256000032 \h </w:instrText>
          </w:r>
          <w:r>
            <w:fldChar w:fldCharType="separate"/>
          </w:r>
          <w:r>
            <w:t>57</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Создание направлений на лабораторные исследования. Врач стационара</w:t>
          </w:r>
          <w:r>
            <w:tab/>
          </w:r>
          <w:r>
            <w:fldChar w:fldCharType="begin"/>
          </w:r>
          <w:r>
            <w:instrText xml:space="preserve"> PAGEREF _Toc256000033 \h </w:instrText>
          </w:r>
          <w:r>
            <w:fldChar w:fldCharType="separate"/>
          </w:r>
          <w:r>
            <w:t>60</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Назначение измерений. Врач стационара</w:t>
          </w:r>
          <w:r>
            <w:tab/>
          </w:r>
          <w:r>
            <w:fldChar w:fldCharType="begin"/>
          </w:r>
          <w:r>
            <w:instrText xml:space="preserve"> PAGEREF _Toc256000034 \h </w:instrText>
          </w:r>
          <w:r>
            <w:fldChar w:fldCharType="separate"/>
          </w:r>
          <w:r>
            <w:t>62</w:t>
          </w:r>
          <w:r>
            <w:fldChar w:fldCharType="end"/>
          </w:r>
        </w:p>
        <w:p>
          <w:pPr>
            <w:pStyle w:val="TOC2"/>
            <w:tabs>
              <w:tab w:val="left" w:pos="800"/>
              <w:tab w:val="right" w:leader="dot" w:pos="8487"/>
            </w:tabs>
            <w:rPr>
              <w:rFonts w:asciiTheme="minorHAnsi" w:hAnsiTheme="minorHAnsi"/>
              <w:noProof/>
              <w:sz w:val="22"/>
            </w:rPr>
          </w:pPr>
          <w:r>
            <w:t>12.1</w:t>
          </w:r>
          <w:r>
            <w:rPr>
              <w:rFonts w:asciiTheme="minorHAnsi" w:hAnsiTheme="minorHAnsi"/>
              <w:noProof/>
              <w:sz w:val="22"/>
            </w:rPr>
            <w:tab/>
          </w:r>
          <w:r>
            <w:t>Создание назначения на процедуру ухода</w:t>
          </w:r>
          <w:r>
            <w:tab/>
          </w:r>
          <w:r>
            <w:fldChar w:fldCharType="begin"/>
          </w:r>
          <w:r>
            <w:instrText xml:space="preserve"> PAGEREF _Toc256000035 \h </w:instrText>
          </w:r>
          <w:r>
            <w:fldChar w:fldCharType="separate"/>
          </w:r>
          <w:r>
            <w:t>63</w:t>
          </w:r>
          <w:r>
            <w:fldChar w:fldCharType="end"/>
          </w:r>
        </w:p>
        <w:p>
          <w:pPr>
            <w:pStyle w:val="TOC3"/>
            <w:tabs>
              <w:tab w:val="left" w:pos="800"/>
              <w:tab w:val="right" w:leader="dot" w:pos="8487"/>
            </w:tabs>
            <w:rPr>
              <w:rFonts w:asciiTheme="minorHAnsi" w:hAnsiTheme="minorHAnsi"/>
              <w:noProof/>
              <w:sz w:val="22"/>
            </w:rPr>
          </w:pPr>
          <w:r>
            <w:t>12.1.1</w:t>
          </w:r>
          <w:r>
            <w:rPr>
              <w:rFonts w:asciiTheme="minorHAnsi" w:hAnsiTheme="minorHAnsi"/>
              <w:noProof/>
              <w:sz w:val="22"/>
            </w:rPr>
            <w:tab/>
          </w:r>
          <w:r>
            <w:t>Внесение результатов процедуры</w:t>
          </w:r>
          <w:r>
            <w:tab/>
          </w:r>
          <w:r>
            <w:fldChar w:fldCharType="begin"/>
          </w:r>
          <w:r>
            <w:instrText xml:space="preserve"> PAGEREF _Toc256000036 \h </w:instrText>
          </w:r>
          <w:r>
            <w:fldChar w:fldCharType="separate"/>
          </w:r>
          <w:r>
            <w:t>66</w:t>
          </w:r>
          <w:r>
            <w:fldChar w:fldCharType="end"/>
          </w:r>
        </w:p>
        <w:p>
          <w:pPr>
            <w:pStyle w:val="TOC1"/>
            <w:tabs>
              <w:tab w:val="left" w:pos="600"/>
              <w:tab w:val="right" w:leader="dot" w:pos="8487"/>
            </w:tabs>
            <w:rPr>
              <w:rFonts w:asciiTheme="minorHAnsi" w:hAnsiTheme="minorHAnsi"/>
              <w:noProof/>
              <w:sz w:val="22"/>
            </w:rPr>
          </w:pPr>
          <w:r>
            <w:t>13</w:t>
          </w:r>
          <w:r>
            <w:rPr>
              <w:rFonts w:asciiTheme="minorHAnsi" w:hAnsiTheme="minorHAnsi"/>
              <w:noProof/>
              <w:sz w:val="22"/>
            </w:rPr>
            <w:tab/>
          </w:r>
          <w:r>
            <w:t>Назначение режима и диетического питания. Врач стационара</w:t>
          </w:r>
          <w:r>
            <w:tab/>
          </w:r>
          <w:r>
            <w:fldChar w:fldCharType="begin"/>
          </w:r>
          <w:r>
            <w:instrText xml:space="preserve"> PAGEREF _Toc256000037 \h </w:instrText>
          </w:r>
          <w:r>
            <w:fldChar w:fldCharType="separate"/>
          </w:r>
          <w:r>
            <w:t>67</w:t>
          </w:r>
          <w:r>
            <w:fldChar w:fldCharType="end"/>
          </w:r>
        </w:p>
        <w:p>
          <w:pPr>
            <w:pStyle w:val="TOC1"/>
            <w:tabs>
              <w:tab w:val="left" w:pos="600"/>
              <w:tab w:val="right" w:leader="dot" w:pos="8487"/>
            </w:tabs>
            <w:rPr>
              <w:rFonts w:asciiTheme="minorHAnsi" w:hAnsiTheme="minorHAnsi"/>
              <w:noProof/>
              <w:sz w:val="22"/>
            </w:rPr>
          </w:pPr>
          <w:r>
            <w:t>14</w:t>
          </w:r>
          <w:r>
            <w:rPr>
              <w:rFonts w:asciiTheme="minorHAnsi" w:hAnsiTheme="minorHAnsi"/>
              <w:noProof/>
              <w:sz w:val="22"/>
            </w:rPr>
            <w:tab/>
          </w:r>
          <w:r>
            <w:t>Просмотр истории предыдущих госпитализаций. Врач стационара</w:t>
          </w:r>
          <w:r>
            <w:tab/>
          </w:r>
          <w:r>
            <w:fldChar w:fldCharType="begin"/>
          </w:r>
          <w:r>
            <w:instrText xml:space="preserve"> PAGEREF _Toc256000038 \h </w:instrText>
          </w:r>
          <w:r>
            <w:fldChar w:fldCharType="separate"/>
          </w:r>
          <w:r>
            <w:t>69</w:t>
          </w:r>
          <w:r>
            <w:fldChar w:fldCharType="end"/>
          </w:r>
        </w:p>
        <w:p>
          <w:pPr>
            <w:pStyle w:val="TOC1"/>
            <w:tabs>
              <w:tab w:val="left" w:pos="600"/>
              <w:tab w:val="right" w:leader="dot" w:pos="8487"/>
            </w:tabs>
            <w:rPr>
              <w:rFonts w:asciiTheme="minorHAnsi" w:hAnsiTheme="minorHAnsi"/>
              <w:noProof/>
              <w:sz w:val="22"/>
            </w:rPr>
          </w:pPr>
          <w:r>
            <w:t>15</w:t>
          </w:r>
          <w:r>
            <w:rPr>
              <w:rFonts w:asciiTheme="minorHAnsi" w:hAnsiTheme="minorHAnsi"/>
              <w:noProof/>
              <w:sz w:val="22"/>
            </w:rPr>
            <w:tab/>
          </w:r>
          <w:r>
            <w:t>Просмотр информации о направлениях пациента на госпитализацию. Врач стационара</w:t>
          </w:r>
          <w:r>
            <w:tab/>
          </w:r>
          <w:r>
            <w:fldChar w:fldCharType="begin"/>
          </w:r>
          <w:r>
            <w:instrText xml:space="preserve"> PAGEREF _Toc256000039 \h </w:instrText>
          </w:r>
          <w:r>
            <w:fldChar w:fldCharType="separate"/>
          </w:r>
          <w:r>
            <w:t>71</w:t>
          </w:r>
          <w:r>
            <w:fldChar w:fldCharType="end"/>
          </w:r>
        </w:p>
        <w:p>
          <w:pPr>
            <w:pStyle w:val="TOC1"/>
            <w:tabs>
              <w:tab w:val="left" w:pos="600"/>
              <w:tab w:val="right" w:leader="dot" w:pos="8487"/>
            </w:tabs>
            <w:rPr>
              <w:rFonts w:asciiTheme="minorHAnsi" w:hAnsiTheme="minorHAnsi"/>
              <w:noProof/>
              <w:sz w:val="22"/>
            </w:rPr>
          </w:pPr>
          <w:r>
            <w:t>16</w:t>
          </w:r>
          <w:r>
            <w:rPr>
              <w:rFonts w:asciiTheme="minorHAnsi" w:hAnsiTheme="minorHAnsi"/>
              <w:noProof/>
              <w:sz w:val="22"/>
            </w:rPr>
            <w:tab/>
          </w:r>
          <w:r>
            <w:t>Использование МЭС в работе лечащего врача. Врач стационара</w:t>
          </w:r>
          <w:r>
            <w:tab/>
          </w:r>
          <w:r>
            <w:fldChar w:fldCharType="begin"/>
          </w:r>
          <w:r>
            <w:instrText xml:space="preserve"> PAGEREF _Toc256000040 \h </w:instrText>
          </w:r>
          <w:r>
            <w:fldChar w:fldCharType="separate"/>
          </w:r>
          <w:r>
            <w:t>73</w:t>
          </w:r>
          <w:r>
            <w:fldChar w:fldCharType="end"/>
          </w:r>
        </w:p>
        <w:p>
          <w:pPr>
            <w:pStyle w:val="TOC2"/>
            <w:tabs>
              <w:tab w:val="left" w:pos="800"/>
              <w:tab w:val="right" w:leader="dot" w:pos="8487"/>
            </w:tabs>
            <w:rPr>
              <w:rFonts w:asciiTheme="minorHAnsi" w:hAnsiTheme="minorHAnsi"/>
              <w:noProof/>
              <w:sz w:val="22"/>
            </w:rPr>
          </w:pPr>
          <w:r>
            <w:t>16.1</w:t>
          </w:r>
          <w:r>
            <w:rPr>
              <w:rFonts w:asciiTheme="minorHAnsi" w:hAnsiTheme="minorHAnsi"/>
              <w:noProof/>
              <w:sz w:val="22"/>
            </w:rPr>
            <w:tab/>
          </w:r>
          <w:r>
            <w:t>Назначение лечения по МЭС</w:t>
          </w:r>
          <w:r>
            <w:tab/>
          </w:r>
          <w:r>
            <w:fldChar w:fldCharType="begin"/>
          </w:r>
          <w:r>
            <w:instrText xml:space="preserve"> PAGEREF _Toc256000041 \h </w:instrText>
          </w:r>
          <w:r>
            <w:fldChar w:fldCharType="separate"/>
          </w:r>
          <w:r>
            <w:t>76</w:t>
          </w:r>
          <w:r>
            <w:fldChar w:fldCharType="end"/>
          </w:r>
        </w:p>
        <w:p>
          <w:pPr>
            <w:pStyle w:val="TOC2"/>
            <w:tabs>
              <w:tab w:val="left" w:pos="800"/>
              <w:tab w:val="right" w:leader="dot" w:pos="8487"/>
            </w:tabs>
            <w:rPr>
              <w:rFonts w:asciiTheme="minorHAnsi" w:hAnsiTheme="minorHAnsi"/>
              <w:noProof/>
              <w:sz w:val="22"/>
            </w:rPr>
          </w:pPr>
          <w:r>
            <w:t>16.2</w:t>
          </w:r>
          <w:r>
            <w:rPr>
              <w:rFonts w:asciiTheme="minorHAnsi" w:hAnsiTheme="minorHAnsi"/>
              <w:noProof/>
              <w:sz w:val="22"/>
            </w:rPr>
            <w:tab/>
          </w:r>
          <w:r>
            <w:t>Детализация исполнения стандарта</w:t>
          </w:r>
          <w:r>
            <w:tab/>
          </w:r>
          <w:r>
            <w:fldChar w:fldCharType="begin"/>
          </w:r>
          <w:r>
            <w:instrText xml:space="preserve"> PAGEREF _Toc256000042 \h </w:instrText>
          </w:r>
          <w:r>
            <w:fldChar w:fldCharType="separate"/>
          </w:r>
          <w:r>
            <w:t>77</w:t>
          </w:r>
          <w:r>
            <w:fldChar w:fldCharType="end"/>
          </w:r>
        </w:p>
        <w:p>
          <w:pPr>
            <w:pStyle w:val="TOC1"/>
            <w:tabs>
              <w:tab w:val="left" w:pos="600"/>
              <w:tab w:val="right" w:leader="dot" w:pos="8487"/>
            </w:tabs>
            <w:rPr>
              <w:rFonts w:asciiTheme="minorHAnsi" w:hAnsiTheme="minorHAnsi"/>
              <w:noProof/>
              <w:sz w:val="22"/>
            </w:rPr>
          </w:pPr>
          <w:r>
            <w:t>17</w:t>
          </w:r>
          <w:r>
            <w:rPr>
              <w:rFonts w:asciiTheme="minorHAnsi" w:hAnsiTheme="minorHAnsi"/>
              <w:noProof/>
              <w:sz w:val="22"/>
            </w:rPr>
            <w:tab/>
          </w:r>
          <w:r>
            <w:t>Просмотр истории перемещений по отделениям. Врач стационара</w:t>
          </w:r>
          <w:r>
            <w:tab/>
          </w:r>
          <w:r>
            <w:fldChar w:fldCharType="begin"/>
          </w:r>
          <w:r>
            <w:instrText xml:space="preserve"> PAGEREF _Toc256000043 \h </w:instrText>
          </w:r>
          <w:r>
            <w:fldChar w:fldCharType="separate"/>
          </w:r>
          <w:r>
            <w:t>79</w:t>
          </w:r>
          <w:r>
            <w:fldChar w:fldCharType="end"/>
          </w:r>
        </w:p>
        <w:p>
          <w:pPr>
            <w:pStyle w:val="TOC1"/>
            <w:tabs>
              <w:tab w:val="left" w:pos="600"/>
              <w:tab w:val="right" w:leader="dot" w:pos="8487"/>
            </w:tabs>
            <w:rPr>
              <w:rFonts w:asciiTheme="minorHAnsi" w:hAnsiTheme="minorHAnsi"/>
              <w:noProof/>
              <w:sz w:val="22"/>
            </w:rPr>
          </w:pPr>
          <w:r>
            <w:t>18</w:t>
          </w:r>
          <w:r>
            <w:rPr>
              <w:rFonts w:asciiTheme="minorHAnsi" w:hAnsiTheme="minorHAnsi"/>
              <w:noProof/>
              <w:sz w:val="22"/>
            </w:rPr>
            <w:tab/>
          </w:r>
          <w:r>
            <w:t>Просмотр истории перемещений по койкам. Врач стационара</w:t>
          </w:r>
          <w:r>
            <w:tab/>
          </w:r>
          <w:r>
            <w:fldChar w:fldCharType="begin"/>
          </w:r>
          <w:r>
            <w:instrText xml:space="preserve"> PAGEREF _Toc256000044 \h </w:instrText>
          </w:r>
          <w:r>
            <w:fldChar w:fldCharType="separate"/>
          </w:r>
          <w:r>
            <w:t>81</w:t>
          </w:r>
          <w:r>
            <w:fldChar w:fldCharType="end"/>
          </w:r>
        </w:p>
        <w:p>
          <w:pPr>
            <w:pStyle w:val="TOC2"/>
            <w:tabs>
              <w:tab w:val="left" w:pos="800"/>
              <w:tab w:val="right" w:leader="dot" w:pos="8487"/>
            </w:tabs>
            <w:rPr>
              <w:rFonts w:asciiTheme="minorHAnsi" w:hAnsiTheme="minorHAnsi"/>
              <w:noProof/>
              <w:sz w:val="22"/>
            </w:rPr>
          </w:pPr>
          <w:r>
            <w:t>18.1</w:t>
          </w:r>
          <w:r>
            <w:rPr>
              <w:rFonts w:asciiTheme="minorHAnsi" w:hAnsiTheme="minorHAnsi"/>
              <w:noProof/>
              <w:sz w:val="22"/>
            </w:rPr>
            <w:tab/>
          </w:r>
          <w:r>
            <w:t>Перемещение пациента на другую койку</w:t>
          </w:r>
          <w:r>
            <w:tab/>
          </w:r>
          <w:r>
            <w:fldChar w:fldCharType="begin"/>
          </w:r>
          <w:r>
            <w:instrText xml:space="preserve"> PAGEREF _Toc256000045 \h </w:instrText>
          </w:r>
          <w:r>
            <w:fldChar w:fldCharType="separate"/>
          </w:r>
          <w:r>
            <w:t>82</w:t>
          </w:r>
          <w:r>
            <w:fldChar w:fldCharType="end"/>
          </w:r>
        </w:p>
        <w:p>
          <w:pPr>
            <w:pStyle w:val="TOC1"/>
            <w:tabs>
              <w:tab w:val="left" w:pos="600"/>
              <w:tab w:val="right" w:leader="dot" w:pos="8487"/>
            </w:tabs>
            <w:rPr>
              <w:rFonts w:asciiTheme="minorHAnsi" w:hAnsiTheme="minorHAnsi"/>
              <w:noProof/>
              <w:sz w:val="22"/>
            </w:rPr>
          </w:pPr>
          <w:r>
            <w:t>19</w:t>
          </w:r>
          <w:r>
            <w:rPr>
              <w:rFonts w:asciiTheme="minorHAnsi" w:hAnsiTheme="minorHAnsi"/>
              <w:noProof/>
              <w:sz w:val="22"/>
            </w:rPr>
            <w:tab/>
          </w:r>
          <w:r>
            <w:t>Дополнительные параметры госпитализации. Врач стационара</w:t>
          </w:r>
          <w:r>
            <w:tab/>
          </w:r>
          <w:r>
            <w:fldChar w:fldCharType="begin"/>
          </w:r>
          <w:r>
            <w:instrText xml:space="preserve"> PAGEREF _Toc256000046 \h </w:instrText>
          </w:r>
          <w:r>
            <w:fldChar w:fldCharType="separate"/>
          </w:r>
          <w:r>
            <w:t>84</w:t>
          </w:r>
          <w:r>
            <w:fldChar w:fldCharType="end"/>
          </w:r>
        </w:p>
        <w:p>
          <w:pPr>
            <w:pStyle w:val="TOC2"/>
            <w:tabs>
              <w:tab w:val="left" w:pos="800"/>
              <w:tab w:val="right" w:leader="dot" w:pos="8487"/>
            </w:tabs>
            <w:rPr>
              <w:rFonts w:asciiTheme="minorHAnsi" w:hAnsiTheme="minorHAnsi"/>
              <w:noProof/>
              <w:sz w:val="22"/>
            </w:rPr>
          </w:pPr>
          <w:r>
            <w:t>19.1</w:t>
          </w:r>
          <w:r>
            <w:rPr>
              <w:rFonts w:asciiTheme="minorHAnsi" w:hAnsiTheme="minorHAnsi"/>
              <w:noProof/>
              <w:sz w:val="22"/>
            </w:rPr>
            <w:tab/>
          </w:r>
          <w:r>
            <w:t>Добавление (смена) сопровождающего лица</w:t>
          </w:r>
          <w:r>
            <w:tab/>
          </w:r>
          <w:r>
            <w:fldChar w:fldCharType="begin"/>
          </w:r>
          <w:r>
            <w:instrText xml:space="preserve"> PAGEREF _Toc256000047 \h </w:instrText>
          </w:r>
          <w:r>
            <w:fldChar w:fldCharType="separate"/>
          </w:r>
          <w:r>
            <w:t>88</w:t>
          </w:r>
          <w:r>
            <w:fldChar w:fldCharType="end"/>
          </w:r>
        </w:p>
        <w:p>
          <w:pPr>
            <w:pStyle w:val="TOC1"/>
            <w:tabs>
              <w:tab w:val="left" w:pos="600"/>
              <w:tab w:val="right" w:leader="dot" w:pos="8487"/>
            </w:tabs>
            <w:rPr>
              <w:rFonts w:asciiTheme="minorHAnsi" w:hAnsiTheme="minorHAnsi"/>
              <w:noProof/>
              <w:sz w:val="22"/>
            </w:rPr>
          </w:pPr>
          <w:r>
            <w:t>20</w:t>
          </w:r>
          <w:r>
            <w:rPr>
              <w:rFonts w:asciiTheme="minorHAnsi" w:hAnsiTheme="minorHAnsi"/>
              <w:noProof/>
              <w:sz w:val="22"/>
            </w:rPr>
            <w:tab/>
          </w:r>
          <w:r>
            <w:t>Отчетность. Врач стационара</w:t>
          </w:r>
          <w:r>
            <w:tab/>
          </w:r>
          <w:r>
            <w:fldChar w:fldCharType="begin"/>
          </w:r>
          <w:r>
            <w:instrText xml:space="preserve"> PAGEREF _Toc256000048 \h </w:instrText>
          </w:r>
          <w:r>
            <w:fldChar w:fldCharType="separate"/>
          </w:r>
          <w:r>
            <w:t>91</w:t>
          </w:r>
          <w:r>
            <w:fldChar w:fldCharType="end"/>
          </w:r>
        </w:p>
        <w:p>
          <w:pPr>
            <w:pStyle w:val="TOC2"/>
            <w:tabs>
              <w:tab w:val="left" w:pos="800"/>
              <w:tab w:val="right" w:leader="dot" w:pos="8487"/>
            </w:tabs>
            <w:rPr>
              <w:rFonts w:asciiTheme="minorHAnsi" w:hAnsiTheme="minorHAnsi"/>
              <w:noProof/>
              <w:sz w:val="22"/>
            </w:rPr>
          </w:pPr>
          <w:r>
            <w:t>20.1</w:t>
          </w:r>
          <w:r>
            <w:rPr>
              <w:rFonts w:asciiTheme="minorHAnsi" w:hAnsiTheme="minorHAnsi"/>
              <w:noProof/>
              <w:sz w:val="22"/>
            </w:rPr>
            <w:tab/>
          </w:r>
          <w:r>
            <w:t>Печать истории болезни</w:t>
          </w:r>
          <w:r>
            <w:tab/>
          </w:r>
          <w:r>
            <w:fldChar w:fldCharType="begin"/>
          </w:r>
          <w:r>
            <w:instrText xml:space="preserve"> PAGEREF _Toc256000049 \h </w:instrText>
          </w:r>
          <w:r>
            <w:fldChar w:fldCharType="separate"/>
          </w:r>
          <w:r>
            <w:t>91</w:t>
          </w:r>
          <w:r>
            <w:fldChar w:fldCharType="end"/>
          </w:r>
        </w:p>
        <w:p>
          <w:pPr>
            <w:pStyle w:val="TOC2"/>
            <w:tabs>
              <w:tab w:val="left" w:pos="800"/>
              <w:tab w:val="right" w:leader="dot" w:pos="8487"/>
            </w:tabs>
            <w:rPr>
              <w:rFonts w:asciiTheme="minorHAnsi" w:hAnsiTheme="minorHAnsi"/>
              <w:noProof/>
              <w:sz w:val="22"/>
            </w:rPr>
          </w:pPr>
          <w:r>
            <w:t>20.2</w:t>
          </w:r>
          <w:r>
            <w:rPr>
              <w:rFonts w:asciiTheme="minorHAnsi" w:hAnsiTheme="minorHAnsi"/>
              <w:noProof/>
              <w:sz w:val="22"/>
            </w:rPr>
            <w:tab/>
          </w:r>
          <w:r>
            <w:t>Печать справки о госпитализации</w:t>
          </w:r>
          <w:r>
            <w:tab/>
          </w:r>
          <w:r>
            <w:fldChar w:fldCharType="begin"/>
          </w:r>
          <w:r>
            <w:instrText xml:space="preserve"> PAGEREF _Toc256000050 \h </w:instrText>
          </w:r>
          <w:r>
            <w:fldChar w:fldCharType="separate"/>
          </w:r>
          <w:r>
            <w:t>92</w:t>
          </w:r>
          <w:r>
            <w:fldChar w:fldCharType="end"/>
          </w:r>
        </w:p>
        <w:p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87617C" w:rsidRPr="00D841F2" w14:paraId="6791F24B" w14:textId="6EDD588B">
      <w:bookmarkStart w:id="2" w:name="scroll-bookmark-1"/>
      <w:bookmarkEnd w:id="2"/>
      <w:r>
        <w:t>Для перехода в электронную историю болезни пациента выполните следующие действия:</w:t>
      </w:r>
    </w:p>
    <w:p>
      <w:pPr>
        <w:numPr>
          <w:ilvl w:val="0"/>
          <w:numId w:val="33"/>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33"/>
        </w:numPr>
      </w:pPr>
      <w:r>
        <w:t>выберите пункт контекстного меню "История болезни" на строке с необходимым пациентом в блоке "Пациенты". Откроется окно "История болезни".</w:t>
      </w:r>
    </w:p>
    <w:p>
      <w:pPr>
        <w:keepNext/>
        <w:spacing w:beforeAutospacing="1"/>
        <w:jc w:val="center"/>
      </w:pPr>
      <w:r>
        <w:drawing>
          <wp:inline>
            <wp:extent cx="5395595" cy="4251075"/>
            <wp:docPr id="100001" name="" descr="Окно истории болезн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75394" name=""/>
                    <pic:cNvPicPr>
                      <a:picLocks noChangeAspect="1"/>
                    </pic:cNvPicPr>
                  </pic:nvPicPr>
                  <pic:blipFill>
                    <a:blip xmlns:r="http://schemas.openxmlformats.org/officeDocument/2006/relationships" r:embed="rId11"/>
                    <a:stretch>
                      <a:fillRect/>
                    </a:stretch>
                  </pic:blipFill>
                  <pic:spPr>
                    <a:xfrm>
                      <a:off x="0" y="0"/>
                      <a:ext cx="5395595" cy="425107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w:t>
      </w:r>
      <w:r>
        <w:fldChar w:fldCharType="end"/>
      </w:r>
      <w:r>
        <w:t xml:space="preserve"> Окно истории болезни пациента</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Внешний вид окна "История болезни" зависит от присвоенного типа истории болезни при госпитализации пациента.</w:t>
            </w:r>
          </w:p>
        </w:tc>
      </w:tr>
    </w:tbl>
    <w:p/>
    <w:tbl>
      <w:tblPr>
        <w:tblStyle w:val="ScrollInfo"/>
        <w:tblW w:w="5000" w:type="pct"/>
        <w:tblLook w:val="0180"/>
      </w:tblPr>
      <w:tblGrid>
        <w:gridCol w:w="8477"/>
      </w:tblGrid>
      <w:tr>
        <w:tblPrEx>
          <w:tblW w:w="5000" w:type="pct"/>
          <w:tblLook w:val="0180"/>
        </w:tblPrEx>
        <w:tc>
          <w:tcPr/>
          <w:p>
            <w:pPr>
              <w:ind w:left="173"/>
              <w:jc w:val="left"/>
            </w:pPr>
            <w:r>
              <w:rPr>
                <w:rFonts w:ascii="Arial" w:eastAsia="Times New Roman" w:hAnsi="Arial" w:cs="Times New Roman"/>
                <w:sz w:val="24"/>
                <w:szCs w:val="24"/>
              </w:rPr>
              <w:t>Переход к окну "История болезни" возможен следующими способами:</w:t>
            </w:r>
          </w:p>
          <w:p>
            <w:pPr>
              <w:numPr>
                <w:ilvl w:val="0"/>
                <w:numId w:val="34"/>
              </w:numPr>
              <w:ind w:left="360"/>
              <w:jc w:val="left"/>
            </w:pPr>
            <w:r>
              <w:rPr>
                <w:rFonts w:ascii="Arial" w:eastAsia="Times New Roman" w:hAnsi="Arial" w:cs="Times New Roman"/>
                <w:sz w:val="24"/>
                <w:szCs w:val="24"/>
              </w:rPr>
              <w:t>на форме лечащего врача при переходе по ссылке с номером ИБ или при выборе пункта контекстного меню "История болезни";</w:t>
            </w:r>
          </w:p>
          <w:p>
            <w:pPr>
              <w:numPr>
                <w:ilvl w:val="0"/>
                <w:numId w:val="34"/>
              </w:numPr>
              <w:ind w:left="360"/>
              <w:jc w:val="left"/>
            </w:pPr>
            <w:r>
              <w:rPr>
                <w:rFonts w:ascii="Arial" w:eastAsia="Times New Roman" w:hAnsi="Arial" w:cs="Times New Roman"/>
                <w:sz w:val="24"/>
                <w:szCs w:val="24"/>
              </w:rPr>
              <w:t>из окна архива ИБ или на форме "Архив историй болезни" при переходе по ссылке с номером ИБ или при выборе пункта контекстного меню "Открыть историю болезни".</w:t>
            </w:r>
          </w:p>
        </w:tc>
      </w:tr>
    </w:tbl>
    <w:p/>
    <w:p>
      <w:r>
        <w:t>Окно "История болезни" состоит из следующих разделов:</w:t>
      </w:r>
    </w:p>
    <w:p>
      <w:pPr>
        <w:numPr>
          <w:ilvl w:val="0"/>
          <w:numId w:val="35"/>
        </w:numPr>
      </w:pPr>
      <w:r>
        <w:t>основная информация;</w:t>
      </w:r>
    </w:p>
    <w:p>
      <w:pPr>
        <w:numPr>
          <w:ilvl w:val="0"/>
          <w:numId w:val="35"/>
        </w:numPr>
      </w:pPr>
      <w:r>
        <w:t>диагнозы;</w:t>
      </w:r>
    </w:p>
    <w:p>
      <w:pPr>
        <w:numPr>
          <w:ilvl w:val="0"/>
          <w:numId w:val="35"/>
        </w:numPr>
      </w:pPr>
      <w:r>
        <w:t>информационная панель со ссылками на вкладки истории болезни;</w:t>
      </w:r>
    </w:p>
    <w:p>
      <w:pPr>
        <w:numPr>
          <w:ilvl w:val="0"/>
          <w:numId w:val="35"/>
        </w:numPr>
      </w:pPr>
      <w:r>
        <w:t>печать отчетов.</w:t>
      </w:r>
    </w:p>
    <w:p>
      <w:r>
        <w:t>В верхней части окна собрана основная информация по истории болезни пациента:</w:t>
      </w:r>
    </w:p>
    <w:p>
      <w:pPr>
        <w:numPr>
          <w:ilvl w:val="0"/>
          <w:numId w:val="36"/>
        </w:numPr>
      </w:pPr>
      <w:r>
        <w:t>ФИО;</w:t>
      </w:r>
    </w:p>
    <w:p>
      <w:pPr>
        <w:numPr>
          <w:ilvl w:val="0"/>
          <w:numId w:val="36"/>
        </w:numPr>
      </w:pPr>
      <w:r>
        <w:t>пол;</w:t>
      </w:r>
    </w:p>
    <w:p>
      <w:pPr>
        <w:numPr>
          <w:ilvl w:val="0"/>
          <w:numId w:val="36"/>
        </w:numPr>
      </w:pPr>
      <w:r>
        <w:t>возраст пациента;</w:t>
      </w:r>
    </w:p>
    <w:p>
      <w:pPr>
        <w:numPr>
          <w:ilvl w:val="0"/>
          <w:numId w:val="36"/>
        </w:numPr>
      </w:pPr>
      <w:r>
        <w:t>номер истории болезни;</w:t>
      </w:r>
    </w:p>
    <w:p>
      <w:pPr>
        <w:numPr>
          <w:ilvl w:val="0"/>
          <w:numId w:val="36"/>
        </w:numPr>
      </w:pPr>
      <w:r>
        <w:t>дата госпитализации;</w:t>
      </w:r>
    </w:p>
    <w:p>
      <w:pPr>
        <w:numPr>
          <w:ilvl w:val="0"/>
          <w:numId w:val="36"/>
        </w:numPr>
      </w:pPr>
      <w:r>
        <w:t>дата выписки и количество койко-дней;</w:t>
      </w:r>
    </w:p>
    <w:p>
      <w:pPr>
        <w:numPr>
          <w:ilvl w:val="0"/>
          <w:numId w:val="36"/>
        </w:numPr>
      </w:pPr>
      <w:r>
        <w:t>отделение;</w:t>
      </w:r>
    </w:p>
    <w:p>
      <w:pPr>
        <w:numPr>
          <w:ilvl w:val="0"/>
          <w:numId w:val="36"/>
        </w:numPr>
      </w:pPr>
      <w:r>
        <w:t>лечащий врач и т.д.</w:t>
      </w:r>
    </w:p>
    <w:p>
      <w:r>
        <w:t>В блоке "Диагнозы" отображаются следующие диагнозы пациента:</w:t>
      </w:r>
    </w:p>
    <w:p>
      <w:pPr>
        <w:numPr>
          <w:ilvl w:val="0"/>
          <w:numId w:val="37"/>
        </w:numPr>
      </w:pPr>
      <w:r>
        <w:t>"Клинический диагноз";</w:t>
      </w:r>
    </w:p>
    <w:p>
      <w:pPr>
        <w:numPr>
          <w:ilvl w:val="0"/>
          <w:numId w:val="37"/>
        </w:numPr>
      </w:pPr>
      <w:r>
        <w:t>"Уточненный клинический диагноз";</w:t>
      </w:r>
    </w:p>
    <w:p>
      <w:pPr>
        <w:numPr>
          <w:ilvl w:val="0"/>
          <w:numId w:val="37"/>
        </w:numPr>
      </w:pPr>
      <w:r>
        <w:t>"Диагноз отделения";</w:t>
      </w:r>
    </w:p>
    <w:p>
      <w:pPr>
        <w:numPr>
          <w:ilvl w:val="0"/>
          <w:numId w:val="37"/>
        </w:numPr>
      </w:pPr>
      <w:r>
        <w:t>"Уточненный диагноз отделения"</w:t>
      </w:r>
    </w:p>
    <w:p>
      <w:r>
        <w:t>Информационная панель в окне "История болезни" сгруппирована по разделам и состоит из ссылок, описание которых приведено в таблице ниже.</w:t>
      </w:r>
      <w:r>
        <w:t>Описание ссылок ИБ</w:t>
      </w:r>
    </w:p>
    <w:tbl>
      <w:tblPr>
        <w:tblStyle w:val="ScrollTableNormal"/>
        <w:tblW w:w="5000" w:type="pct"/>
        <w:tblLook w:val="0020"/>
      </w:tblPr>
      <w:tblGrid>
        <w:gridCol w:w="2285"/>
        <w:gridCol w:w="6192"/>
      </w:tblGrid>
      <w:tr>
        <w:tblPrEx>
          <w:tblW w:w="5000" w:type="pct"/>
          <w:tblLook w:val="0020"/>
        </w:tblPrEx>
        <w:tc>
          <w:tcPr>
            <w:tcMar>
              <w:top w:w="30" w:type="dxa"/>
              <w:left w:w="30" w:type="dxa"/>
              <w:bottom w:w="20" w:type="dxa"/>
              <w:right w:w="30" w:type="dxa"/>
            </w:tcMar>
          </w:tcPr>
          <w:p>
            <w:pPr>
              <w:ind w:left="0"/>
              <w:jc w:val="center"/>
            </w:pPr>
            <w:bookmarkStart w:id="3" w:name="scroll-bookmark-2"/>
            <w:r>
              <w:rPr>
                <w:rFonts w:ascii="Arial" w:eastAsia="Times New Roman" w:hAnsi="Arial" w:cs="Times New Roman"/>
                <w:b/>
                <w:sz w:val="20"/>
                <w:szCs w:val="24"/>
              </w:rPr>
              <w:t>Наименование ссылки</w:t>
            </w:r>
            <w:bookmarkEnd w:id="3"/>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Общие сведения</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"Общие сведения". Процедура заполнения общих сведений подробно описана в разделе "</w:t>
            </w:r>
            <w:hyperlink w:anchor="scroll-bookmark-3" w:history="1">
              <w:r>
                <w:rPr>
                  <w:rStyle w:val="Hyperlink"/>
                  <w:rFonts w:ascii="Arial" w:eastAsia="Times New Roman" w:hAnsi="Arial" w:cs="Times New Roman"/>
                  <w:sz w:val="20"/>
                  <w:szCs w:val="24"/>
                </w:rPr>
                <w:t>Просмотр и заполнение общих сведений о пациенте</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Диагнозы</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"Диагнозы ИБ: Редактирование". Процедура редактирования диагнозов подробно описана в разделе "</w:t>
            </w:r>
            <w:hyperlink w:anchor="scroll-bookmark-4" w:history="1">
              <w:r>
                <w:rPr>
                  <w:rStyle w:val="Hyperlink"/>
                  <w:rFonts w:ascii="Arial" w:eastAsia="Times New Roman" w:hAnsi="Arial" w:cs="Times New Roman"/>
                  <w:sz w:val="20"/>
                  <w:szCs w:val="24"/>
                </w:rPr>
                <w:t>Просмотр и редактирование диагнозов</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Осмотры</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"Осмотры". Процедура проведения осмотра подробно описана в разделе "</w:t>
            </w:r>
            <w:hyperlink r:id="rId12" w:history="1">
              <w:r>
                <w:rPr>
                  <w:rStyle w:val="Hyperlink"/>
                  <w:rFonts w:ascii="Arial" w:eastAsia="Times New Roman" w:hAnsi="Arial" w:cs="Times New Roman"/>
                  <w:sz w:val="20"/>
                  <w:szCs w:val="24"/>
                </w:rPr>
                <w:t>Проведение осмотров</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Операции</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"Операции". Процедура создания направления на операцию подробно описана в разделе "</w:t>
            </w:r>
            <w:hyperlink w:anchor="scroll-bookmark-5" w:history="1">
              <w:r>
                <w:rPr>
                  <w:rStyle w:val="Hyperlink"/>
                  <w:rFonts w:ascii="Arial" w:eastAsia="Times New Roman" w:hAnsi="Arial" w:cs="Times New Roman"/>
                  <w:sz w:val="20"/>
                  <w:szCs w:val="24"/>
                </w:rPr>
                <w:t>Просмотр и создание направлений на операцию</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Направления на услуги</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"Направления на услуги". Процедура создания направлений на услуги подробно описана в разделе "</w:t>
            </w:r>
            <w:hyperlink r:id="rId13" w:history="1">
              <w:r>
                <w:rPr>
                  <w:rStyle w:val="Hyperlink"/>
                  <w:rFonts w:ascii="Arial" w:eastAsia="Times New Roman" w:hAnsi="Arial" w:cs="Times New Roman"/>
                  <w:sz w:val="20"/>
                  <w:szCs w:val="24"/>
                </w:rPr>
                <w:t>Создание направлений на услуги</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Назначения медикаментов</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"Лист назначений". Процедура создания назначений медикаментов подробно описана в разделе "</w:t>
            </w:r>
            <w:hyperlink r:id="rId14" w:history="1">
              <w:r>
                <w:rPr>
                  <w:rStyle w:val="Hyperlink"/>
                  <w:rFonts w:ascii="Arial" w:eastAsia="Times New Roman" w:hAnsi="Arial" w:cs="Times New Roman"/>
                  <w:sz w:val="20"/>
                  <w:szCs w:val="24"/>
                </w:rPr>
                <w:t>Назначение лекарственных препаратов</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Услуги, оказанные в других ЛПУ</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"Услуги, оказанные в других ЛПУ". Процедура создания направлений в другие МО подробно описана в разделе "</w:t>
            </w:r>
            <w:hyperlink w:anchor="scroll-bookmark-6" w:history="1">
              <w:r>
                <w:rPr>
                  <w:rStyle w:val="Hyperlink"/>
                  <w:rFonts w:ascii="Arial" w:eastAsia="Times New Roman" w:hAnsi="Arial" w:cs="Times New Roman"/>
                  <w:sz w:val="20"/>
                  <w:szCs w:val="24"/>
                </w:rPr>
                <w:t>Просмотр услуг, оказанных в других МО</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Просмотр рецептов</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"Просмотр рецептов по пациенту". Процедура просмотра и печати выписанных рецептов подробно описана в руководствах пользователя компонентов "</w:t>
            </w:r>
            <w:hyperlink r:id="rId15" w:history="1">
              <w:r>
                <w:rPr>
                  <w:rStyle w:val="Hyperlink"/>
                  <w:rFonts w:ascii="Arial" w:eastAsia="Times New Roman" w:hAnsi="Arial" w:cs="Times New Roman"/>
                  <w:sz w:val="20"/>
                  <w:szCs w:val="24"/>
                </w:rPr>
                <w:t>Выписка льготных рецептов</w:t>
              </w:r>
            </w:hyperlink>
            <w:r>
              <w:rPr>
                <w:rFonts w:ascii="Arial" w:eastAsia="Times New Roman" w:hAnsi="Arial" w:cs="Times New Roman"/>
                <w:sz w:val="20"/>
                <w:szCs w:val="24"/>
              </w:rPr>
              <w:t>", "</w:t>
            </w:r>
            <w:hyperlink r:id="rId16" w:history="1">
              <w:r>
                <w:rPr>
                  <w:rStyle w:val="Hyperlink"/>
                  <w:rFonts w:ascii="Arial" w:eastAsia="Times New Roman" w:hAnsi="Arial" w:cs="Times New Roman"/>
                  <w:sz w:val="20"/>
                  <w:szCs w:val="24"/>
                </w:rPr>
                <w:t>Выписка нельготных рецептов</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Сигнальная информация</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"Сигнальная информация". Процедура добавления сигнальной информации подробно описана в разделе "</w:t>
            </w:r>
            <w:hyperlink w:anchor="scroll-bookmark-7" w:history="1">
              <w:r>
                <w:rPr>
                  <w:rStyle w:val="Hyperlink"/>
                  <w:rFonts w:ascii="Arial" w:eastAsia="Times New Roman" w:hAnsi="Arial" w:cs="Times New Roman"/>
                  <w:sz w:val="20"/>
                  <w:szCs w:val="24"/>
                </w:rPr>
                <w:t>Просмотр сигнальной информации</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Лабораторные исследования</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"Лабораторные исследования". Процедура создания направлений описана в разделе "</w:t>
            </w:r>
            <w:hyperlink w:anchor="scroll-bookmark-8" w:history="1">
              <w:r>
                <w:rPr>
                  <w:rStyle w:val="Hyperlink"/>
                  <w:rFonts w:ascii="Arial" w:eastAsia="Times New Roman" w:hAnsi="Arial" w:cs="Times New Roman"/>
                  <w:sz w:val="20"/>
                  <w:szCs w:val="24"/>
                </w:rPr>
                <w:t>Создание направлений на лабораторные исследования</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Журнал измерений</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"Лист процедур ухода". Процедура назначения измерений подробно описана в разделе "</w:t>
            </w:r>
            <w:hyperlink w:anchor="scroll-bookmark-9" w:history="1">
              <w:r>
                <w:rPr>
                  <w:rStyle w:val="Hyperlink"/>
                  <w:rFonts w:ascii="Arial" w:eastAsia="Times New Roman" w:hAnsi="Arial" w:cs="Times New Roman"/>
                  <w:sz w:val="20"/>
                  <w:szCs w:val="24"/>
                </w:rPr>
                <w:t>Назначение измерений</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Режим и питание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"Диета/Режимы". Процедура назначение диетического питания подробно описана в разделе "</w:t>
            </w:r>
            <w:hyperlink w:anchor="scroll-bookmark-10" w:history="1">
              <w:r>
                <w:rPr>
                  <w:rStyle w:val="Hyperlink"/>
                  <w:rFonts w:ascii="Arial" w:eastAsia="Times New Roman" w:hAnsi="Arial" w:cs="Times New Roman"/>
                  <w:sz w:val="20"/>
                  <w:szCs w:val="24"/>
                </w:rPr>
                <w:t>Назначение режима и диетического питания</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История предыдущих госпитализаций</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"Предыдущие госпитализации". Процедура работы с окном описана в разделе "</w:t>
            </w:r>
            <w:hyperlink w:anchor="scroll-bookmark-11" w:history="1">
              <w:r>
                <w:rPr>
                  <w:rStyle w:val="Hyperlink"/>
                  <w:rFonts w:ascii="Arial" w:eastAsia="Times New Roman" w:hAnsi="Arial" w:cs="Times New Roman"/>
                  <w:sz w:val="20"/>
                  <w:szCs w:val="24"/>
                </w:rPr>
                <w:t>Просмотр истории предыдущих госпитализаций</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История заболеваний</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"История заболеваний". Процедура работы с данным окно подробно описана в руководстве пользователя компонента "</w:t>
            </w:r>
            <w:hyperlink r:id="rId17" w:history="1">
              <w:r>
                <w:rPr>
                  <w:rStyle w:val="Hyperlink"/>
                  <w:rFonts w:ascii="Arial" w:eastAsia="Times New Roman" w:hAnsi="Arial" w:cs="Times New Roman"/>
                  <w:sz w:val="20"/>
                  <w:szCs w:val="24"/>
                </w:rPr>
                <w:t>История заболеваний</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Направления на госпитализацию</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"Направления на госпитализацию". Процедура работы с данным окно описана в разделе "</w:t>
            </w:r>
            <w:hyperlink w:anchor="scroll-bookmark-12" w:history="1">
              <w:r>
                <w:rPr>
                  <w:rStyle w:val="Hyperlink"/>
                  <w:rFonts w:ascii="Arial" w:eastAsia="Times New Roman" w:hAnsi="Arial" w:cs="Times New Roman"/>
                  <w:sz w:val="20"/>
                  <w:szCs w:val="24"/>
                </w:rPr>
                <w:t>Просмотр информации о направлениях пациента на госпитализацию</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Листки нетрудоспособности</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"Листки нетрудоспособности". Процедура выдачи листков нетрудоспособности подробно описана в руководстве пользователя компонента "</w:t>
            </w:r>
            <w:hyperlink r:id="rId18" w:history="1">
              <w:r>
                <w:rPr>
                  <w:rStyle w:val="Hyperlink"/>
                  <w:rFonts w:ascii="Arial" w:eastAsia="Times New Roman" w:hAnsi="Arial" w:cs="Times New Roman"/>
                  <w:sz w:val="20"/>
                  <w:szCs w:val="24"/>
                </w:rPr>
                <w:t>Листки нетрудоспособности</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Перемещение по отделениям</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"Перемещение по отделениям". Процедура работы с окном описана в разделе "</w:t>
            </w:r>
            <w:hyperlink w:anchor="scroll-bookmark-13" w:history="1">
              <w:r>
                <w:rPr>
                  <w:rStyle w:val="Hyperlink"/>
                  <w:rFonts w:ascii="Arial" w:eastAsia="Times New Roman" w:hAnsi="Arial" w:cs="Times New Roman"/>
                  <w:sz w:val="20"/>
                  <w:szCs w:val="24"/>
                </w:rPr>
                <w:t>Просмотр истории перемещений по отделениям</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Перемещение по койкам</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"Перемещения по койкам". Процедура перемещения пациента на другую койку подробно описана в разделе "</w:t>
            </w:r>
            <w:hyperlink w:anchor="scroll-bookmark-14" w:history="1">
              <w:r>
                <w:rPr>
                  <w:rStyle w:val="Hyperlink"/>
                  <w:rFonts w:ascii="Arial" w:eastAsia="Times New Roman" w:hAnsi="Arial" w:cs="Times New Roman"/>
                  <w:sz w:val="20"/>
                  <w:szCs w:val="24"/>
                </w:rPr>
                <w:t>Просмотр истории перемещений по отделениям</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Дополнительно</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ссылку открывается окно "Параметры госпитализации". Процедура заполнения дополнительной информации о госпитализации пациента подробно описана в разделе "</w:t>
            </w:r>
            <w:hyperlink w:anchor="scroll-bookmark-15" w:history="1">
              <w:r>
                <w:rPr>
                  <w:rStyle w:val="Hyperlink"/>
                  <w:rFonts w:ascii="Arial" w:eastAsia="Times New Roman" w:hAnsi="Arial" w:cs="Times New Roman"/>
                  <w:sz w:val="20"/>
                  <w:szCs w:val="24"/>
                </w:rPr>
                <w:t>Дополнительные параметры госпитализации</w:t>
              </w:r>
            </w:hyperlink>
            <w:r>
              <w:rPr>
                <w:rFonts w:ascii="Arial" w:eastAsia="Times New Roman" w:hAnsi="Arial" w:cs="Times New Roman"/>
                <w:sz w:val="20"/>
                <w:szCs w:val="24"/>
              </w:rPr>
              <w:t>"</w:t>
            </w:r>
          </w:p>
        </w:tc>
      </w:tr>
    </w:tbl>
    <w:p>
      <w:pPr>
        <w:pStyle w:val="Caption"/>
      </w:pPr>
      <w:r>
        <w:t xml:space="preserve">Table </w:t>
      </w:r>
      <w:r>
        <w:fldChar w:fldCharType="begin"/>
      </w:r>
      <w:r>
        <w:instrText>SEQ Table \* ARABIC</w:instrText>
      </w:r>
      <w:r>
        <w:fldChar w:fldCharType="separate"/>
      </w:r>
      <w:r>
        <w:t>1</w:t>
      </w:r>
      <w:r>
        <w:fldChar w:fldCharType="end"/>
      </w:r>
      <w:r>
        <w:t xml:space="preserve"> Описание ссылок ИБ</w:t>
      </w:r>
    </w:p>
    <w:p/>
    <w:p>
      <w:r>
        <w:t>В поле "Отделение" указано текущее отделение. Во всех вкладках (осмотры, направления на услуги, назначения) показываются записи, принадлежащие указанному отделению. Для просмотра данных по другим отделениям выберите необходимое отделение из выпадающего списка. Для просмотра всех записей по всей истории болезни выберите значение "Все отделения". При нажатии на ссылку "Отделение" открывается окно редактирования отделения, работа с которым описана в разделе "</w:t>
      </w:r>
      <w:hyperlink r:id="rId19" w:history="1">
        <w:r>
          <w:rPr>
            <w:rStyle w:val="Hyperlink"/>
          </w:rPr>
          <w:t>Перевод пациента в другое отделение</w:t>
        </w:r>
      </w:hyperlink>
      <w:r>
        <w:t>".</w:t>
      </w:r>
    </w:p>
    <w:p>
      <w:r>
        <w:t>Для детального просмотра исполнения стандарта нажмите на ссылку "Стандарт". Процедура подробно описана в разделе "</w:t>
      </w:r>
      <w:hyperlink w:anchor="scroll-bookmark-16" w:history="1">
        <w:r>
          <w:rPr>
            <w:rStyle w:val="Hyperlink"/>
          </w:rPr>
          <w:t>Использование МЭС в работе лечащего врача</w:t>
        </w:r>
      </w:hyperlink>
      <w:r>
        <w:t>".</w:t>
      </w:r>
    </w:p>
    <w:p>
      <w:r>
        <w:t>Для просмотра лицевого счета пациента нажмите на кнопку "Лицевой счет". Процедура работы с лицевым счетом подробно описана в руководстве пользователя компонента "</w:t>
      </w:r>
      <w:hyperlink r:id="rId20" w:history="1">
        <w:r>
          <w:rPr>
            <w:rStyle w:val="Hyperlink"/>
          </w:rPr>
          <w:t>Экономист: Учет платных услуг</w:t>
        </w:r>
      </w:hyperlink>
      <w:r>
        <w:t>".</w:t>
      </w:r>
    </w:p>
    <w:p>
      <w:pPr>
        <w:pStyle w:val="Heading1"/>
      </w:pPr>
      <w:bookmarkStart w:id="4" w:name="scroll-bookmark-17"/>
      <w:bookmarkStart w:id="5" w:name="_Toc256000000"/>
      <w:r>
        <w:t>История родов</w:t>
      </w:r>
      <w:bookmarkEnd w:id="5"/>
      <w:bookmarkEnd w:id="4"/>
    </w:p>
    <w:p>
      <w:r>
        <w:t>История родов – это история болезни, в которой добавлена ссылка "Истории новорожденных" и указан срок беременности пациентки. Внешний вид окна приведен на рисунке ниже.</w:t>
      </w:r>
    </w:p>
    <w:p>
      <w:pPr>
        <w:keepNext/>
        <w:spacing w:beforeAutospacing="1"/>
        <w:jc w:val="center"/>
      </w:pPr>
      <w:r>
        <w:drawing>
          <wp:inline>
            <wp:extent cx="5395595" cy="3910378"/>
            <wp:docPr id="100002" name="" descr="Окно истории 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78612" name=""/>
                    <pic:cNvPicPr>
                      <a:picLocks noChangeAspect="1"/>
                    </pic:cNvPicPr>
                  </pic:nvPicPr>
                  <pic:blipFill>
                    <a:blip xmlns:r="http://schemas.openxmlformats.org/officeDocument/2006/relationships" r:embed="rId21"/>
                    <a:stretch>
                      <a:fillRect/>
                    </a:stretch>
                  </pic:blipFill>
                  <pic:spPr>
                    <a:xfrm>
                      <a:off x="0" y="0"/>
                      <a:ext cx="5395595" cy="391037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w:t>
      </w:r>
      <w:r>
        <w:fldChar w:fldCharType="end"/>
      </w:r>
      <w:r>
        <w:t xml:space="preserve"> Окно истории родов</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 </w:t>
            </w:r>
            <w:r>
              <w:rPr>
                <w:rFonts w:ascii="Arial" w:eastAsia="Times New Roman" w:hAnsi="Arial" w:cs="Times New Roman"/>
                <w:sz w:val="24"/>
                <w:szCs w:val="24"/>
              </w:rPr>
              <w:t>Процесс создания истории родов подробно описан в руководстве пользователя компонента "</w:t>
            </w:r>
            <w:hyperlink r:id="rId22" w:history="1">
              <w:r>
                <w:rPr>
                  <w:rStyle w:val="Hyperlink"/>
                  <w:rFonts w:ascii="Arial" w:eastAsia="Times New Roman" w:hAnsi="Arial" w:cs="Times New Roman"/>
                  <w:sz w:val="24"/>
                  <w:szCs w:val="24"/>
                </w:rPr>
                <w:t>РодБлок</w:t>
              </w:r>
            </w:hyperlink>
            <w:r>
              <w:rPr>
                <w:rFonts w:ascii="Arial" w:eastAsia="Times New Roman" w:hAnsi="Arial" w:cs="Times New Roman"/>
                <w:sz w:val="24"/>
                <w:szCs w:val="24"/>
              </w:rPr>
              <w:t>".</w:t>
            </w:r>
          </w:p>
        </w:tc>
      </w:tr>
    </w:tbl>
    <w:p/>
    <w:p>
      <w:pPr>
        <w:pStyle w:val="Heading1"/>
      </w:pPr>
      <w:bookmarkStart w:id="6" w:name="scroll-bookmark-18"/>
      <w:bookmarkStart w:id="7" w:name="_Toc256000001"/>
      <w:r>
        <w:t>История болезни пациента психиатрии/наркологии</w:t>
      </w:r>
      <w:bookmarkEnd w:id="7"/>
      <w:bookmarkEnd w:id="6"/>
    </w:p>
    <w:p>
      <w:r>
        <w:t>История болезни пациента психиатрии/наркологии – это история болезни, предназначенная для учета данных пациентов, находящихся в психиатрических/наркологических стационарах. В данной истории болезни добавлены следующие ссылки:</w:t>
      </w:r>
    </w:p>
    <w:p>
      <w:pPr>
        <w:numPr>
          <w:ilvl w:val="0"/>
          <w:numId w:val="38"/>
        </w:numPr>
      </w:pPr>
      <w:r>
        <w:t>"Психиатрический анамнез";</w:t>
      </w:r>
    </w:p>
    <w:p>
      <w:pPr>
        <w:numPr>
          <w:ilvl w:val="0"/>
          <w:numId w:val="38"/>
        </w:numPr>
      </w:pPr>
      <w:r>
        <w:t>"Особенности поведения";</w:t>
      </w:r>
    </w:p>
    <w:p>
      <w:pPr>
        <w:numPr>
          <w:ilvl w:val="0"/>
          <w:numId w:val="38"/>
        </w:numPr>
      </w:pPr>
      <w:r>
        <w:t>"Принудительное лечение";</w:t>
      </w:r>
    </w:p>
    <w:p>
      <w:pPr>
        <w:numPr>
          <w:ilvl w:val="0"/>
          <w:numId w:val="38"/>
        </w:numPr>
      </w:pPr>
      <w:r>
        <w:t>"Лечебные отпуска";</w:t>
      </w:r>
    </w:p>
    <w:p>
      <w:pPr>
        <w:numPr>
          <w:ilvl w:val="0"/>
          <w:numId w:val="38"/>
        </w:numPr>
      </w:pPr>
      <w:r>
        <w:t>"Работа в ЛТМ";</w:t>
      </w:r>
    </w:p>
    <w:p>
      <w:pPr>
        <w:numPr>
          <w:ilvl w:val="0"/>
          <w:numId w:val="38"/>
        </w:numPr>
      </w:pPr>
      <w:r>
        <w:t>"Реабилитационные мероприятия".</w:t>
      </w:r>
    </w:p>
    <w:p>
      <w:pPr>
        <w:keepNext/>
        <w:spacing w:beforeAutospacing="1"/>
        <w:jc w:val="center"/>
      </w:pPr>
      <w:r>
        <w:drawing>
          <wp:inline>
            <wp:extent cx="5395595" cy="3643328"/>
            <wp:docPr id="100003" name="" descr="Окно истории болезни пациента психиатрии/нарк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33765" name=""/>
                    <pic:cNvPicPr>
                      <a:picLocks noChangeAspect="1"/>
                    </pic:cNvPicPr>
                  </pic:nvPicPr>
                  <pic:blipFill>
                    <a:blip xmlns:r="http://schemas.openxmlformats.org/officeDocument/2006/relationships" r:embed="rId23"/>
                    <a:stretch>
                      <a:fillRect/>
                    </a:stretch>
                  </pic:blipFill>
                  <pic:spPr>
                    <a:xfrm>
                      <a:off x="0" y="0"/>
                      <a:ext cx="5395595" cy="364332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w:t>
      </w:r>
      <w:r>
        <w:fldChar w:fldCharType="end"/>
      </w:r>
      <w:r>
        <w:t xml:space="preserve"> Окно истории болезни пациента психиатрии/наркологии</w:t>
      </w:r>
    </w:p>
    <w:p/>
    <w:p>
      <w:r>
        <w:t>Работа с ссылками </w:t>
      </w:r>
      <w:r>
        <w:rPr>
          <w:color w:val="333333"/>
        </w:rPr>
        <w:t>историй болезни психиатрического/наркологического типа представлена в руководстве пользователя компонента "</w:t>
      </w:r>
      <w:hyperlink r:id="rId24" w:history="1">
        <w:r>
          <w:rPr>
            <w:rStyle w:val="Hyperlink"/>
            <w:color w:val="333333"/>
          </w:rPr>
          <w:t>Психиатрия и наркология</w:t>
        </w:r>
      </w:hyperlink>
      <w:r>
        <w:rPr>
          <w:color w:val="333333"/>
        </w:rPr>
        <w:t>".</w:t>
      </w:r>
    </w:p>
    <w:p>
      <w:pPr>
        <w:pStyle w:val="Heading1"/>
      </w:pPr>
      <w:bookmarkStart w:id="8" w:name="scroll-bookmark-19"/>
      <w:bookmarkStart w:id="9" w:name="_Toc256000002"/>
      <w:r>
        <w:t>История болезни новорожденного</w:t>
      </w:r>
      <w:bookmarkEnd w:id="9"/>
      <w:bookmarkEnd w:id="8"/>
    </w:p>
    <w:p>
      <w:r>
        <w:t>Электронная история новорожденного представляет собой историю болезни, но если у ребенка нет отклонений, и лечение не требуется, то в истории новорожденного не требуется указывать диагноз.</w:t>
      </w:r>
    </w:p>
    <w:p>
      <w:pPr>
        <w:keepNext/>
        <w:spacing w:beforeAutospacing="1"/>
        <w:jc w:val="center"/>
      </w:pPr>
      <w:r>
        <w:drawing>
          <wp:inline>
            <wp:extent cx="5395595" cy="3984523"/>
            <wp:docPr id="100004" name="" descr="Окно истории новорожден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1733" name=""/>
                    <pic:cNvPicPr>
                      <a:picLocks noChangeAspect="1"/>
                    </pic:cNvPicPr>
                  </pic:nvPicPr>
                  <pic:blipFill>
                    <a:blip xmlns:r="http://schemas.openxmlformats.org/officeDocument/2006/relationships" r:embed="rId25"/>
                    <a:stretch>
                      <a:fillRect/>
                    </a:stretch>
                  </pic:blipFill>
                  <pic:spPr>
                    <a:xfrm>
                      <a:off x="0" y="0"/>
                      <a:ext cx="5395595" cy="398452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w:t>
      </w:r>
      <w:r>
        <w:fldChar w:fldCharType="end"/>
      </w:r>
      <w:r>
        <w:t xml:space="preserve"> Окно истории новорожденного</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Процесс создания истории новорожденного подробно описан в руководстве пользователя компонента "</w:t>
            </w:r>
            <w:hyperlink r:id="rId22" w:history="1">
              <w:r>
                <w:rPr>
                  <w:rStyle w:val="Hyperlink"/>
                  <w:rFonts w:ascii="Arial" w:eastAsia="Times New Roman" w:hAnsi="Arial" w:cs="Times New Roman"/>
                  <w:sz w:val="24"/>
                  <w:szCs w:val="24"/>
                </w:rPr>
                <w:t>РодБлок</w:t>
              </w:r>
            </w:hyperlink>
            <w:r>
              <w:rPr>
                <w:rFonts w:ascii="Arial" w:eastAsia="Times New Roman" w:hAnsi="Arial" w:cs="Times New Roman"/>
                <w:sz w:val="24"/>
                <w:szCs w:val="24"/>
              </w:rPr>
              <w:t>".</w:t>
            </w:r>
          </w:p>
        </w:tc>
      </w:tr>
    </w:tbl>
    <w:p/>
    <w:p>
      <w:pPr>
        <w:pStyle w:val="Heading1"/>
      </w:pPr>
      <w:bookmarkStart w:id="10" w:name="scroll-bookmark-20"/>
      <w:bookmarkStart w:id="11" w:name="_Toc256000003"/>
      <w:r>
        <w:t>История болезни сопровождающего</w:t>
      </w:r>
      <w:bookmarkEnd w:id="11"/>
      <w:bookmarkEnd w:id="10"/>
    </w:p>
    <w:p>
      <w:r>
        <w:t>Для просмотра ИБ сопровождающего нажмите на ссылку "Сопровождающее лицо" в окне истории болезни пациента. Откроется окно ИБ сопровождающего лица.</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Ссылка "Сопровождающее лицо" доступна, если в ИБ пациента указано сопровождающее лицо. Процедура добавления сопровождающего лица подробно описана в разделе "</w:t>
            </w:r>
            <w:hyperlink w:anchor="scroll-bookmark-15" w:history="1">
              <w:r>
                <w:rPr>
                  <w:rStyle w:val="Hyperlink"/>
                  <w:rFonts w:ascii="Arial" w:eastAsia="Times New Roman" w:hAnsi="Arial" w:cs="Times New Roman"/>
                  <w:sz w:val="24"/>
                  <w:szCs w:val="24"/>
                </w:rPr>
                <w:t>Дополнительные параметры госпитализации</w:t>
              </w:r>
            </w:hyperlink>
            <w:r>
              <w:rPr>
                <w:rFonts w:ascii="Arial" w:eastAsia="Times New Roman" w:hAnsi="Arial" w:cs="Times New Roman"/>
                <w:sz w:val="24"/>
                <w:szCs w:val="24"/>
              </w:rPr>
              <w:t>".</w:t>
            </w:r>
          </w:p>
        </w:tc>
      </w:tr>
    </w:tbl>
    <w:p/>
    <w:p>
      <w:pPr>
        <w:keepNext/>
        <w:spacing w:beforeAutospacing="1"/>
        <w:jc w:val="center"/>
      </w:pPr>
      <w:r>
        <w:drawing>
          <wp:inline>
            <wp:extent cx="5395595" cy="2557589"/>
            <wp:docPr id="100005" name="" descr="Окно истории болезни сопровождающего 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948" name=""/>
                    <pic:cNvPicPr>
                      <a:picLocks noChangeAspect="1"/>
                    </pic:cNvPicPr>
                  </pic:nvPicPr>
                  <pic:blipFill>
                    <a:blip xmlns:r="http://schemas.openxmlformats.org/officeDocument/2006/relationships" r:embed="rId26"/>
                    <a:stretch>
                      <a:fillRect/>
                    </a:stretch>
                  </pic:blipFill>
                  <pic:spPr>
                    <a:xfrm>
                      <a:off x="0" y="0"/>
                      <a:ext cx="5395595" cy="255758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w:t>
      </w:r>
      <w:r>
        <w:fldChar w:fldCharType="end"/>
      </w:r>
      <w:r>
        <w:t xml:space="preserve"> Окно истории болезни сопровождающего лица</w:t>
      </w:r>
    </w:p>
    <w:p/>
    <w:p>
      <w:r>
        <w:t>Окно ИБ сопровождающего содержит три вкладки:</w:t>
      </w:r>
    </w:p>
    <w:p>
      <w:pPr>
        <w:numPr>
          <w:ilvl w:val="0"/>
          <w:numId w:val="39"/>
        </w:numPr>
      </w:pPr>
      <w:r>
        <w:t>"Услуги" – на данной вкладке отображается список услуг, назначенных или оказанных в рамках ИБ сопровождающего. Процедура создания назначений аналогична той, что подробно описана в разделе "</w:t>
      </w:r>
      <w:hyperlink r:id="rId13" w:history="1">
        <w:r>
          <w:rPr>
            <w:rStyle w:val="Hyperlink"/>
          </w:rPr>
          <w:t>Создание направлений на услуги</w:t>
        </w:r>
      </w:hyperlink>
      <w:r>
        <w:t>";</w:t>
      </w:r>
    </w:p>
    <w:p>
      <w:pPr>
        <w:numPr>
          <w:ilvl w:val="0"/>
          <w:numId w:val="39"/>
        </w:numPr>
      </w:pPr>
      <w:r>
        <w:t>"Перемещения по койкам" – на данной вкладке отображается история перемещений по койкам в рамках ИБ сопровождающего. Процедура перемещения аналогична той, что подробно описана в разделе "</w:t>
      </w:r>
      <w:hyperlink w:anchor="scroll-bookmark-14" w:history="1">
        <w:r>
          <w:rPr>
            <w:rStyle w:val="Hyperlink"/>
          </w:rPr>
          <w:t>Просмотр истории перемещений по койкам</w:t>
        </w:r>
      </w:hyperlink>
      <w:r>
        <w:t>";</w:t>
      </w:r>
    </w:p>
    <w:p>
      <w:pPr>
        <w:numPr>
          <w:ilvl w:val="0"/>
          <w:numId w:val="39"/>
        </w:numPr>
      </w:pPr>
      <w:r>
        <w:t>"Диеты и Режимы" – на данной вкладке отображается список диет, назначенных в рамках ИБ сопровождающего. Процедура назначения диетического питания аналогична той, что подробно описана в разделе "</w:t>
      </w:r>
      <w:hyperlink w:anchor="scroll-bookmark-10" w:history="1">
        <w:r>
          <w:rPr>
            <w:rStyle w:val="Hyperlink"/>
          </w:rPr>
          <w:t>Назначение режима и диетического питания</w:t>
        </w:r>
      </w:hyperlink>
      <w:r>
        <w:t>".</w:t>
      </w:r>
    </w:p>
    <w:p>
      <w:pPr>
        <w:pStyle w:val="Heading1"/>
      </w:pPr>
      <w:bookmarkStart w:id="12" w:name="scroll-bookmark-21"/>
      <w:bookmarkStart w:id="13" w:name="_Toc256000004"/>
      <w:r>
        <w:t>Редактирование даты поступления, выбор планируемой даты выписки. Врач стационара</w:t>
      </w:r>
      <w:bookmarkEnd w:id="13"/>
      <w:bookmarkEnd w:id="12"/>
    </w:p>
    <w:p>
      <w:pPr>
        <w:pStyle w:val="Heading2"/>
      </w:pPr>
      <w:bookmarkStart w:id="14" w:name="scroll-bookmark-22"/>
      <w:bookmarkStart w:id="15" w:name="_Toc256000005"/>
      <w:r>
        <w:t>Редактирование даты поступления</w:t>
      </w:r>
      <w:bookmarkEnd w:id="15"/>
      <w:bookmarkEnd w:id="14"/>
    </w:p>
    <w:p>
      <w:r>
        <w:t>Для редактирования даты и времени поступления пациента выполните следующие действия:</w:t>
      </w:r>
    </w:p>
    <w:p>
      <w:pPr>
        <w:numPr>
          <w:ilvl w:val="0"/>
          <w:numId w:val="40"/>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40"/>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40"/>
        </w:numPr>
      </w:pPr>
      <w:r>
        <w:t>нажмите на ссылку "Дата поступления". Отроется окно "Дата поступления";</w:t>
      </w:r>
    </w:p>
    <w:p>
      <w:pPr>
        <w:keepNext/>
        <w:spacing w:beforeAutospacing="1"/>
        <w:jc w:val="center"/>
      </w:pPr>
      <w:r>
        <w:drawing>
          <wp:inline>
            <wp:extent cx="2171700" cy="981075"/>
            <wp:docPr id="100006" name="" descr="Окно редактирования даты посту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76979" name=""/>
                    <pic:cNvPicPr>
                      <a:picLocks noChangeAspect="1"/>
                    </pic:cNvPicPr>
                  </pic:nvPicPr>
                  <pic:blipFill>
                    <a:blip xmlns:r="http://schemas.openxmlformats.org/officeDocument/2006/relationships" r:embed="rId27"/>
                    <a:stretch>
                      <a:fillRect/>
                    </a:stretch>
                  </pic:blipFill>
                  <pic:spPr>
                    <a:xfrm>
                      <a:off x="0" y="0"/>
                      <a:ext cx="2171700" cy="98107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w:t>
      </w:r>
      <w:r>
        <w:fldChar w:fldCharType="end"/>
      </w:r>
      <w:r>
        <w:t xml:space="preserve"> Окно редактирования даты поступления</w:t>
      </w:r>
    </w:p>
    <w:p/>
    <w:p>
      <w:pPr>
        <w:numPr>
          <w:ilvl w:val="0"/>
          <w:numId w:val="41"/>
        </w:numPr>
      </w:pPr>
      <w:r>
        <w:t>выберите дату поступления из календаря или введите с клавиатуры;</w:t>
      </w:r>
    </w:p>
    <w:p>
      <w:pPr>
        <w:numPr>
          <w:ilvl w:val="0"/>
          <w:numId w:val="41"/>
        </w:numPr>
      </w:pPr>
      <w:r>
        <w:t>время введите с клавиатуры;</w:t>
      </w:r>
    </w:p>
    <w:p>
      <w:pPr>
        <w:numPr>
          <w:ilvl w:val="0"/>
          <w:numId w:val="41"/>
        </w:numPr>
      </w:pPr>
      <w:r>
        <w:t>нажмите на кнопку "Ок". </w:t>
      </w:r>
    </w:p>
    <w:p>
      <w:pPr>
        <w:pStyle w:val="Heading2"/>
      </w:pPr>
      <w:bookmarkStart w:id="16" w:name="scroll-bookmark-23"/>
      <w:bookmarkStart w:id="17" w:name="_Toc256000006"/>
      <w:r>
        <w:t>Выбор планируемой даты выписки</w:t>
      </w:r>
      <w:bookmarkEnd w:id="17"/>
      <w:bookmarkEnd w:id="16"/>
    </w:p>
    <w:p>
      <w:r>
        <w:t>Планируемая дата выписки может заполняться вручную лечащим врачом или автоматически. Автоматически поле может заполняться, если для пациента выбран стандарт лечения (МЭС). Указание плановой даты выписки необходимо для планирования госпитализации и учета освобождающихся коек. Если указана плановая дата выписки, Система будет напоминать и сигнализировать врачу о необходимости своевременно оформить выписку пациента.</w:t>
      </w:r>
    </w:p>
    <w:p>
      <w:r>
        <w:t>Для выбора планируемой даты вручную выполните следующие действия:</w:t>
      </w:r>
    </w:p>
    <w:p>
      <w:pPr>
        <w:numPr>
          <w:ilvl w:val="0"/>
          <w:numId w:val="42"/>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42"/>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42"/>
        </w:numPr>
      </w:pPr>
      <w:r>
        <w:t>нажмите на ссылку "Дата выписки план". Отроется окно "Планируемая дата";</w:t>
      </w:r>
    </w:p>
    <w:p>
      <w:pPr>
        <w:keepNext/>
        <w:spacing w:beforeAutospacing="1"/>
        <w:jc w:val="center"/>
      </w:pPr>
      <w:r>
        <w:drawing>
          <wp:inline>
            <wp:extent cx="2286000" cy="998253"/>
            <wp:docPr id="100007" name="" descr="Окно выбора планируемой даты вып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2287" name=""/>
                    <pic:cNvPicPr>
                      <a:picLocks noChangeAspect="1"/>
                    </pic:cNvPicPr>
                  </pic:nvPicPr>
                  <pic:blipFill>
                    <a:blip xmlns:r="http://schemas.openxmlformats.org/officeDocument/2006/relationships" r:embed="rId28"/>
                    <a:stretch>
                      <a:fillRect/>
                    </a:stretch>
                  </pic:blipFill>
                  <pic:spPr>
                    <a:xfrm>
                      <a:off x="0" y="0"/>
                      <a:ext cx="2286000" cy="99825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w:t>
      </w:r>
      <w:r>
        <w:fldChar w:fldCharType="end"/>
      </w:r>
      <w:r>
        <w:t xml:space="preserve"> Окно выбора планируемой даты выписки</w:t>
      </w:r>
    </w:p>
    <w:p/>
    <w:p>
      <w:pPr>
        <w:numPr>
          <w:ilvl w:val="0"/>
          <w:numId w:val="43"/>
        </w:numPr>
      </w:pPr>
      <w:r>
        <w:t>выберите дату выписки из календаря или введите с клавиатуры;</w:t>
      </w:r>
    </w:p>
    <w:p>
      <w:pPr>
        <w:numPr>
          <w:ilvl w:val="0"/>
          <w:numId w:val="43"/>
        </w:numPr>
      </w:pPr>
      <w:r>
        <w:t>нажмите на кнопку "Ок". </w:t>
      </w:r>
    </w:p>
    <w:p>
      <w:pPr>
        <w:pStyle w:val="Heading1"/>
      </w:pPr>
      <w:bookmarkStart w:id="18" w:name="scroll-bookmark-3"/>
      <w:bookmarkStart w:id="19" w:name="_Toc256000007"/>
      <w:r>
        <w:t>Просмотр и заполнение общих сведений о пациенте. Врач стационара</w:t>
      </w:r>
      <w:bookmarkEnd w:id="19"/>
      <w:bookmarkEnd w:id="18"/>
    </w:p>
    <w:p>
      <w:r>
        <w:t>Для просмотра/редактирования общих сведений о пациенте выполните следующие действия:</w:t>
      </w:r>
    </w:p>
    <w:p>
      <w:pPr>
        <w:numPr>
          <w:ilvl w:val="0"/>
          <w:numId w:val="44"/>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44"/>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44"/>
        </w:numPr>
      </w:pPr>
      <w:r>
        <w:t>нажмите на ссылку "Общие сведения". Откроется окно "Общие сведения", в котором отображаются общие сведения о пациенте:</w:t>
      </w:r>
    </w:p>
    <w:p>
      <w:pPr>
        <w:numPr>
          <w:ilvl w:val="1"/>
          <w:numId w:val="45"/>
        </w:numPr>
        <w:ind w:left="1440"/>
      </w:pPr>
      <w:r>
        <w:t>"Социальный статус" – данные загружаются из персональной медицинской карты пациента с вкладки "Общие сведения" – "Соц. статус / Особый случай";</w:t>
      </w:r>
    </w:p>
    <w:p>
      <w:pPr>
        <w:numPr>
          <w:ilvl w:val="1"/>
          <w:numId w:val="45"/>
        </w:numPr>
        <w:ind w:left="1440"/>
      </w:pPr>
      <w:r>
        <w:t>"Льготные категории" – данные загружаются из персональной медицинской карты пациента с вкладки "Льготы" – "Категории";</w:t>
      </w:r>
    </w:p>
    <w:p>
      <w:pPr>
        <w:numPr>
          <w:ilvl w:val="1"/>
          <w:numId w:val="45"/>
        </w:numPr>
        <w:ind w:left="1440"/>
      </w:pPr>
      <w:r>
        <w:t>"Место проживания" – данные загружаются из персональной медицинской карты пациента с вкладки "Документы / Адреса" – "По прописке (регистрации)";</w:t>
      </w:r>
    </w:p>
    <w:p>
      <w:pPr>
        <w:numPr>
          <w:ilvl w:val="1"/>
          <w:numId w:val="45"/>
        </w:numPr>
        <w:ind w:left="1440"/>
      </w:pPr>
      <w:r>
        <w:t>"Место работы" – данные загружаются из персональной медицинской карты пациента с вкладки "Работа / Учеба" – "Работа".</w:t>
      </w:r>
    </w:p>
    <w:p>
      <w:r>
        <w:t>В данном окне также отображаются параметры телосложения пациента и его группа крови.</w:t>
      </w:r>
    </w:p>
    <w:p>
      <w:pPr>
        <w:keepNext/>
        <w:spacing w:beforeAutospacing="1"/>
        <w:jc w:val="center"/>
      </w:pPr>
      <w:r>
        <w:drawing>
          <wp:inline>
            <wp:extent cx="5395595" cy="4310165"/>
            <wp:docPr id="100008" name="" descr="Окно общих сведений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14756" name=""/>
                    <pic:cNvPicPr>
                      <a:picLocks noChangeAspect="1"/>
                    </pic:cNvPicPr>
                  </pic:nvPicPr>
                  <pic:blipFill>
                    <a:blip xmlns:r="http://schemas.openxmlformats.org/officeDocument/2006/relationships" r:embed="rId29"/>
                    <a:stretch>
                      <a:fillRect/>
                    </a:stretch>
                  </pic:blipFill>
                  <pic:spPr>
                    <a:xfrm>
                      <a:off x="0" y="0"/>
                      <a:ext cx="5395595" cy="431016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8</w:t>
      </w:r>
      <w:r>
        <w:fldChar w:fldCharType="end"/>
      </w:r>
      <w:r>
        <w:t xml:space="preserve"> Окно общих сведений пациента</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Необходимо проверить заполнен ли социальный статус, адрес и место работы пациента. В противном случае при формировании статистической карты и реестров счётов могут возникнуть проблемы. Система выдает подсказки о том, что не заполнено у пациента. Если данные заполнены неверно, зайдите в персональную медицинскую карту пациента и исправьте их. Процесс работы с медицинской картой пациента подробно описан в руководстве пользователя компонента "</w:t>
            </w:r>
            <w:hyperlink r:id="rId30" w:history="1">
              <w:r>
                <w:rPr>
                  <w:rStyle w:val="Hyperlink"/>
                  <w:rFonts w:ascii="Arial" w:eastAsia="Times New Roman" w:hAnsi="Arial" w:cs="Times New Roman"/>
                  <w:sz w:val="24"/>
                  <w:szCs w:val="24"/>
                </w:rPr>
                <w:t>Карта пациента</w:t>
              </w:r>
            </w:hyperlink>
            <w:r>
              <w:rPr>
                <w:rFonts w:ascii="Arial" w:eastAsia="Times New Roman" w:hAnsi="Arial" w:cs="Times New Roman"/>
                <w:sz w:val="24"/>
                <w:szCs w:val="24"/>
              </w:rPr>
              <w:t>".</w:t>
            </w:r>
          </w:p>
        </w:tc>
      </w:tr>
    </w:tbl>
    <w:p/>
    <w:p>
      <w:pPr>
        <w:pStyle w:val="Heading2"/>
      </w:pPr>
      <w:bookmarkStart w:id="20" w:name="scroll-bookmark-24"/>
      <w:bookmarkStart w:id="21" w:name="_Toc256000008"/>
      <w:r>
        <w:t>Заполнение антропометрических сведений</w:t>
      </w:r>
      <w:bookmarkEnd w:id="21"/>
      <w:r>
        <w:t> </w:t>
      </w:r>
      <w:bookmarkEnd w:id="20"/>
    </w:p>
    <w:p>
      <w:r>
        <w:t>Для заполнения антропометрических сведений выполните следующие действия:</w:t>
      </w:r>
    </w:p>
    <w:p>
      <w:pPr>
        <w:numPr>
          <w:ilvl w:val="0"/>
          <w:numId w:val="46"/>
        </w:numPr>
      </w:pPr>
      <w:r>
        <w:t xml:space="preserve">нажмите на кнопку </w:t>
      </w:r>
      <w:r>
        <w:drawing>
          <wp:inline>
            <wp:extent cx="209550" cy="190500"/>
            <wp:docPr id="100009" name="" descr="_scroll_external/attachments/worddaveb0c866512ff4eb56e43ae2d30d9f078-3e175eac3ef06dc612edeeca33f3da4d3564d3c858104a848ad031814a7f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14944" name=""/>
                    <pic:cNvPicPr>
                      <a:picLocks noChangeAspect="1"/>
                    </pic:cNvPicPr>
                  </pic:nvPicPr>
                  <pic:blipFill>
                    <a:blip xmlns:r="http://schemas.openxmlformats.org/officeDocument/2006/relationships" r:embed="rId31"/>
                    <a:stretch>
                      <a:fillRect/>
                    </a:stretch>
                  </pic:blipFill>
                  <pic:spPr>
                    <a:xfrm>
                      <a:off x="0" y="0"/>
                      <a:ext cx="209550" cy="190500"/>
                    </a:xfrm>
                    <a:prstGeom prst="rect">
                      <a:avLst/>
                    </a:prstGeom>
                    <a:ln w="9525">
                      <a:solidFill>
                        <a:srgbClr val="000000"/>
                      </a:solidFill>
                    </a:ln>
                  </pic:spPr>
                </pic:pic>
              </a:graphicData>
            </a:graphic>
          </wp:inline>
        </w:drawing>
      </w:r>
      <w:r>
        <w:t>. Откроется окно "Параметры физического развития";</w:t>
      </w:r>
    </w:p>
    <w:p>
      <w:pPr>
        <w:keepNext/>
        <w:spacing w:beforeAutospacing="1"/>
        <w:jc w:val="center"/>
      </w:pPr>
      <w:r>
        <w:drawing>
          <wp:inline>
            <wp:extent cx="3143250" cy="2463850"/>
            <wp:docPr id="100010" name="" descr="Заполнение сведений о параметрах телос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60204" name=""/>
                    <pic:cNvPicPr>
                      <a:picLocks noChangeAspect="1"/>
                    </pic:cNvPicPr>
                  </pic:nvPicPr>
                  <pic:blipFill>
                    <a:blip xmlns:r="http://schemas.openxmlformats.org/officeDocument/2006/relationships" r:embed="rId32"/>
                    <a:stretch>
                      <a:fillRect/>
                    </a:stretch>
                  </pic:blipFill>
                  <pic:spPr>
                    <a:xfrm>
                      <a:off x="0" y="0"/>
                      <a:ext cx="3143250" cy="246385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9</w:t>
      </w:r>
      <w:r>
        <w:fldChar w:fldCharType="end"/>
      </w:r>
      <w:r>
        <w:t xml:space="preserve"> Заполнение сведений о параметрах телосложения</w:t>
      </w:r>
    </w:p>
    <w:p/>
    <w:p>
      <w:pPr>
        <w:keepNext/>
        <w:spacing w:beforeAutospacing="1"/>
        <w:jc w:val="center"/>
      </w:pPr>
      <w:r>
        <w:drawing>
          <wp:inline>
            <wp:extent cx="4762500" cy="3475338"/>
            <wp:docPr id="100011" name="" descr="Окно параметров физического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05374" name=""/>
                    <pic:cNvPicPr>
                      <a:picLocks noChangeAspect="1"/>
                    </pic:cNvPicPr>
                  </pic:nvPicPr>
                  <pic:blipFill>
                    <a:blip xmlns:r="http://schemas.openxmlformats.org/officeDocument/2006/relationships" r:embed="rId33"/>
                    <a:stretch>
                      <a:fillRect/>
                    </a:stretch>
                  </pic:blipFill>
                  <pic:spPr>
                    <a:xfrm>
                      <a:off x="0" y="0"/>
                      <a:ext cx="4762500" cy="347533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10</w:t>
      </w:r>
      <w:r>
        <w:fldChar w:fldCharType="end"/>
      </w:r>
      <w:r>
        <w:t xml:space="preserve"> Окно параметров физического развития</w:t>
      </w:r>
    </w:p>
    <w:p/>
    <w:p>
      <w:pPr>
        <w:numPr>
          <w:ilvl w:val="0"/>
          <w:numId w:val="47"/>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1178"/>
        <w:gridCol w:w="6959"/>
      </w:tblGrid>
      <w:tr>
        <w:tblPrEx>
          <w:tblW w:w="0" w:type="auto"/>
          <w:tblInd w:w="360" w:type="dxa"/>
          <w:tblLayout w:type="fixed"/>
          <w:tblLook w:val="0020"/>
        </w:tblPrEx>
        <w:tc>
          <w:tcPr>
            <w:tcW w:w="1178" w:type="dxa"/>
            <w:tcMar>
              <w:top w:w="30" w:type="dxa"/>
              <w:left w:w="30" w:type="dxa"/>
              <w:bottom w:w="20" w:type="dxa"/>
              <w:right w:w="30" w:type="dxa"/>
            </w:tcMar>
          </w:tcPr>
          <w:p>
            <w:pPr>
              <w:numPr>
                <w:ilvl w:val="0"/>
                <w:numId w:val="0"/>
              </w:numPr>
              <w:ind w:left="0"/>
              <w:jc w:val="center"/>
            </w:pPr>
            <w:bookmarkStart w:id="22" w:name="scroll-bookmark-25"/>
            <w:r>
              <w:rPr>
                <w:rFonts w:ascii="Arial" w:eastAsia="Times New Roman" w:hAnsi="Arial" w:cs="Times New Roman"/>
                <w:b/>
                <w:sz w:val="20"/>
                <w:szCs w:val="24"/>
              </w:rPr>
              <w:t>Наименование поля</w:t>
            </w:r>
            <w:bookmarkEnd w:id="22"/>
          </w:p>
        </w:tc>
        <w:tc>
          <w:tcPr>
            <w:tcW w:w="6959"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11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и время измерения</w:t>
            </w:r>
          </w:p>
        </w:tc>
        <w:tc>
          <w:tcPr>
            <w:tcW w:w="695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дата и время измерения с помощью календаря или с клавиатуры</w:t>
            </w:r>
          </w:p>
        </w:tc>
      </w:tr>
      <w:tr>
        <w:tblPrEx>
          <w:tblW w:w="0" w:type="auto"/>
          <w:tblInd w:w="360" w:type="dxa"/>
          <w:tblLayout w:type="fixed"/>
          <w:tblLook w:val="0020"/>
        </w:tblPrEx>
        <w:tc>
          <w:tcPr>
            <w:tcW w:w="11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Конституция</w:t>
            </w:r>
          </w:p>
        </w:tc>
        <w:tc>
          <w:tcPr>
            <w:tcW w:w="695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тип конституции из выпадающего списка</w:t>
            </w:r>
          </w:p>
        </w:tc>
      </w:tr>
      <w:tr>
        <w:tblPrEx>
          <w:tblW w:w="0" w:type="auto"/>
          <w:tblInd w:w="360" w:type="dxa"/>
          <w:tblLayout w:type="fixed"/>
          <w:tblLook w:val="0020"/>
        </w:tblPrEx>
        <w:tc>
          <w:tcPr>
            <w:tcW w:w="11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Рост (стоя)</w:t>
            </w:r>
          </w:p>
        </w:tc>
        <w:tc>
          <w:tcPr>
            <w:tcW w:w="695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Указывается рост пациента в сантиметрах. Для удаления параметра нажмите на кнопку </w:t>
            </w:r>
            <w:r>
              <w:rPr>
                <w:rFonts w:ascii="Arial" w:eastAsia="Times New Roman" w:hAnsi="Arial" w:cs="Times New Roman"/>
                <w:sz w:val="20"/>
                <w:szCs w:val="24"/>
              </w:rPr>
              <w:drawing>
                <wp:inline>
                  <wp:extent cx="209550" cy="209550"/>
                  <wp:docPr id="100012" name="" descr="_scroll_external/attachments/worddav89bc6397f96e5cab8b0de3fdaa16fd94-460cdc92e742b757cf2e61cee6a2405ca2dd67181487f73de1fdf719843ea2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93242" name=""/>
                          <pic:cNvPicPr>
                            <a:picLocks noChangeAspect="1"/>
                          </pic:cNvPicPr>
                        </pic:nvPicPr>
                        <pic:blipFill>
                          <a:blip xmlns:r="http://schemas.openxmlformats.org/officeDocument/2006/relationships" r:embed="rId34"/>
                          <a:stretch>
                            <a:fillRect/>
                          </a:stretch>
                        </pic:blipFill>
                        <pic:spPr>
                          <a:xfrm>
                            <a:off x="0" y="0"/>
                            <a:ext cx="20955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11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Вес</w:t>
            </w:r>
          </w:p>
        </w:tc>
        <w:tc>
          <w:tcPr>
            <w:tcW w:w="695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Указывается вес пациента в килограммах. Для удаления параметра нажмите на кнопку </w:t>
            </w:r>
            <w:r>
              <w:rPr>
                <w:rFonts w:ascii="Arial" w:eastAsia="Times New Roman" w:hAnsi="Arial" w:cs="Times New Roman"/>
                <w:sz w:val="20"/>
                <w:szCs w:val="24"/>
              </w:rPr>
              <w:drawing>
                <wp:inline>
                  <wp:extent cx="209550" cy="209550"/>
                  <wp:docPr id="100013" name="" descr="_scroll_external/attachments/worddav89bc6397f96e5cab8b0de3fdaa16fd94-460cdc92e742b757cf2e61cee6a2405ca2dd67181487f73de1fdf719843ea2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34609" name=""/>
                          <pic:cNvPicPr>
                            <a:picLocks noChangeAspect="1"/>
                          </pic:cNvPicPr>
                        </pic:nvPicPr>
                        <pic:blipFill>
                          <a:blip xmlns:r="http://schemas.openxmlformats.org/officeDocument/2006/relationships" r:embed="rId34"/>
                          <a:stretch>
                            <a:fillRect/>
                          </a:stretch>
                        </pic:blipFill>
                        <pic:spPr>
                          <a:xfrm>
                            <a:off x="0" y="0"/>
                            <a:ext cx="20955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11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АДs</w:t>
            </w:r>
          </w:p>
        </w:tc>
        <w:tc>
          <w:tcPr>
            <w:tcW w:w="695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Указывается систолическое артериальное давление. Для удаления параметра нажмите на кнопку </w:t>
            </w:r>
            <w:r>
              <w:rPr>
                <w:rFonts w:ascii="Arial" w:eastAsia="Times New Roman" w:hAnsi="Arial" w:cs="Times New Roman"/>
                <w:sz w:val="20"/>
                <w:szCs w:val="24"/>
              </w:rPr>
              <w:drawing>
                <wp:inline>
                  <wp:extent cx="209550" cy="209550"/>
                  <wp:docPr id="100014" name="" descr="_scroll_external/attachments/worddav89bc6397f96e5cab8b0de3fdaa16fd94-460cdc92e742b757cf2e61cee6a2405ca2dd67181487f73de1fdf719843ea2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30251" name=""/>
                          <pic:cNvPicPr>
                            <a:picLocks noChangeAspect="1"/>
                          </pic:cNvPicPr>
                        </pic:nvPicPr>
                        <pic:blipFill>
                          <a:blip xmlns:r="http://schemas.openxmlformats.org/officeDocument/2006/relationships" r:embed="rId34"/>
                          <a:stretch>
                            <a:fillRect/>
                          </a:stretch>
                        </pic:blipFill>
                        <pic:spPr>
                          <a:xfrm>
                            <a:off x="0" y="0"/>
                            <a:ext cx="20955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11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АДd</w:t>
            </w:r>
          </w:p>
        </w:tc>
        <w:tc>
          <w:tcPr>
            <w:tcW w:w="695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Указывается диастолическое артериальное давление. Для удаления параметра нажмите на кнопку </w:t>
            </w:r>
            <w:r>
              <w:rPr>
                <w:rFonts w:ascii="Arial" w:eastAsia="Times New Roman" w:hAnsi="Arial" w:cs="Times New Roman"/>
                <w:sz w:val="20"/>
                <w:szCs w:val="24"/>
              </w:rPr>
              <w:drawing>
                <wp:inline>
                  <wp:extent cx="209550" cy="209550"/>
                  <wp:docPr id="100015" name="" descr="_scroll_external/attachments/worddav89bc6397f96e5cab8b0de3fdaa16fd94-460cdc92e742b757cf2e61cee6a2405ca2dd67181487f73de1fdf719843ea2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18331" name=""/>
                          <pic:cNvPicPr>
                            <a:picLocks noChangeAspect="1"/>
                          </pic:cNvPicPr>
                        </pic:nvPicPr>
                        <pic:blipFill>
                          <a:blip xmlns:r="http://schemas.openxmlformats.org/officeDocument/2006/relationships" r:embed="rId34"/>
                          <a:stretch>
                            <a:fillRect/>
                          </a:stretch>
                        </pic:blipFill>
                        <pic:spPr>
                          <a:xfrm>
                            <a:off x="0" y="0"/>
                            <a:ext cx="20955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11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Индекс массы тела</w:t>
            </w:r>
          </w:p>
        </w:tc>
        <w:tc>
          <w:tcPr>
            <w:tcW w:w="695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Рассчитывается автоматически, исходя из указанных значений роста и веса. Для этого после заполнения полей "Рост (стоя)" и "Вес" нажмите на кнопку "Применить и обновить". Для удаления параметра нажмите на кнопку </w:t>
            </w:r>
            <w:r>
              <w:rPr>
                <w:rFonts w:ascii="Arial" w:eastAsia="Times New Roman" w:hAnsi="Arial" w:cs="Times New Roman"/>
                <w:sz w:val="20"/>
                <w:szCs w:val="24"/>
              </w:rPr>
              <w:drawing>
                <wp:inline>
                  <wp:extent cx="209550" cy="209550"/>
                  <wp:docPr id="100016" name="" descr="_scroll_external/attachments/worddav89bc6397f96e5cab8b0de3fdaa16fd94-460cdc92e742b757cf2e61cee6a2405ca2dd67181487f73de1fdf719843ea2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91206" name=""/>
                          <pic:cNvPicPr>
                            <a:picLocks noChangeAspect="1"/>
                          </pic:cNvPicPr>
                        </pic:nvPicPr>
                        <pic:blipFill>
                          <a:blip xmlns:r="http://schemas.openxmlformats.org/officeDocument/2006/relationships" r:embed="rId34"/>
                          <a:stretch>
                            <a:fillRect/>
                          </a:stretch>
                        </pic:blipFill>
                        <pic:spPr>
                          <a:xfrm>
                            <a:off x="0" y="0"/>
                            <a:ext cx="20955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11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Площадь поверхности тела</w:t>
            </w:r>
          </w:p>
        </w:tc>
        <w:tc>
          <w:tcPr>
            <w:tcW w:w="695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Рассчитывается автоматически, исходя из указанных значений роста и веса. Для этого после заполнения полей "Рост (стоя)" и "Вес" нажмите на кнопку "Применить и обновить". Для удаления параметра нажмите на кнопку </w:t>
            </w:r>
            <w:r>
              <w:rPr>
                <w:rFonts w:ascii="Arial" w:eastAsia="Times New Roman" w:hAnsi="Arial" w:cs="Times New Roman"/>
                <w:sz w:val="20"/>
                <w:szCs w:val="24"/>
              </w:rPr>
              <w:drawing>
                <wp:inline>
                  <wp:extent cx="209550" cy="209550"/>
                  <wp:docPr id="100017" name="" descr="_scroll_external/attachments/worddav89bc6397f96e5cab8b0de3fdaa16fd94-460cdc92e742b757cf2e61cee6a2405ca2dd67181487f73de1fdf719843ea2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73268" name=""/>
                          <pic:cNvPicPr>
                            <a:picLocks noChangeAspect="1"/>
                          </pic:cNvPicPr>
                        </pic:nvPicPr>
                        <pic:blipFill>
                          <a:blip xmlns:r="http://schemas.openxmlformats.org/officeDocument/2006/relationships" r:embed="rId34"/>
                          <a:stretch>
                            <a:fillRect/>
                          </a:stretch>
                        </pic:blipFill>
                        <pic:spPr>
                          <a:xfrm>
                            <a:off x="0" y="0"/>
                            <a:ext cx="20955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11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Выбрать параметр</w:t>
            </w:r>
          </w:p>
        </w:tc>
        <w:tc>
          <w:tcPr>
            <w:tcW w:w="695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 После выбора дополнительных параметров появляются поля для ввода значений</w:t>
            </w:r>
          </w:p>
        </w:tc>
      </w:tr>
    </w:tbl>
    <w:p>
      <w:pPr>
        <w:pStyle w:val="Caption"/>
        <w:keepNext w:val="0"/>
        <w:numPr>
          <w:ilvl w:val="0"/>
          <w:numId w:val="0"/>
        </w:numPr>
        <w:ind w:left="360"/>
      </w:pPr>
      <w:r>
        <w:t xml:space="preserve">Table </w:t>
      </w:r>
      <w:r>
        <w:fldChar w:fldCharType="begin"/>
      </w:r>
      <w:r>
        <w:instrText>SEQ Table \* ARABIC</w:instrText>
      </w:r>
      <w:r>
        <w:fldChar w:fldCharType="separate"/>
      </w:r>
      <w:r>
        <w:t>2</w:t>
      </w:r>
      <w:r>
        <w:fldChar w:fldCharType="end"/>
      </w:r>
      <w:r>
        <w:t xml:space="preserve"> Заполнение полей окна "Параметры физического развития"</w:t>
      </w:r>
    </w:p>
    <w:p>
      <w:pPr>
        <w:numPr>
          <w:ilvl w:val="0"/>
          <w:numId w:val="47"/>
        </w:numPr>
      </w:pPr>
      <w:r>
        <w:t>после заполнения полей нажмите на кнопку "Ок".</w:t>
      </w:r>
    </w:p>
    <w:p>
      <w:r>
        <w:t xml:space="preserve">Для изменения показаний измерения нажмите на кнопку </w:t>
      </w:r>
      <w:r>
        <w:drawing>
          <wp:inline>
            <wp:extent cx="209550" cy="209550"/>
            <wp:docPr id="100018" name="" descr="_scroll_external/attachments/worddav2a0361005f461469b5f3d227645dd59f-3aa7598d0be5496a5341a1a7f29caa4a3917a2e4ac7e1f1b23f26916bc0670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61314" name=""/>
                    <pic:cNvPicPr>
                      <a:picLocks noChangeAspect="1"/>
                    </pic:cNvPicPr>
                  </pic:nvPicPr>
                  <pic:blipFill>
                    <a:blip xmlns:r="http://schemas.openxmlformats.org/officeDocument/2006/relationships" r:embed="rId35"/>
                    <a:stretch>
                      <a:fillRect/>
                    </a:stretch>
                  </pic:blipFill>
                  <pic:spPr>
                    <a:xfrm>
                      <a:off x="0" y="0"/>
                      <a:ext cx="209550" cy="209550"/>
                    </a:xfrm>
                    <a:prstGeom prst="rect">
                      <a:avLst/>
                    </a:prstGeom>
                    <a:ln w="9525">
                      <a:solidFill>
                        <a:srgbClr val="000000"/>
                      </a:solidFill>
                    </a:ln>
                  </pic:spPr>
                </pic:pic>
              </a:graphicData>
            </a:graphic>
          </wp:inline>
        </w:drawing>
      </w:r>
      <w:r>
        <w:t xml:space="preserve"> и введите новые значения.</w:t>
      </w:r>
    </w:p>
    <w:p>
      <w:r>
        <w:t xml:space="preserve">Чтобы посмотреть историю измерений телосложения пациента, нажмите на кнопку </w:t>
      </w:r>
      <w:r>
        <w:drawing>
          <wp:inline>
            <wp:extent cx="209550" cy="192088"/>
            <wp:docPr id="100019" name="" descr="_scroll_external/attachments/worddav131d4a066f0a24eed2f656660caa4fe3-bd44a0db6d9db5ae6ed58300e70774e9f35da925ca0139c1970eca7e6be15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29168" name=""/>
                    <pic:cNvPicPr>
                      <a:picLocks noChangeAspect="1"/>
                    </pic:cNvPicPr>
                  </pic:nvPicPr>
                  <pic:blipFill>
                    <a:blip xmlns:r="http://schemas.openxmlformats.org/officeDocument/2006/relationships" r:embed="rId36"/>
                    <a:stretch>
                      <a:fillRect/>
                    </a:stretch>
                  </pic:blipFill>
                  <pic:spPr>
                    <a:xfrm>
                      <a:off x="0" y="0"/>
                      <a:ext cx="209550" cy="192088"/>
                    </a:xfrm>
                    <a:prstGeom prst="rect">
                      <a:avLst/>
                    </a:prstGeom>
                    <a:ln w="9525">
                      <a:solidFill>
                        <a:srgbClr val="000000"/>
                      </a:solidFill>
                    </a:ln>
                  </pic:spPr>
                </pic:pic>
              </a:graphicData>
            </a:graphic>
          </wp:inline>
        </w:drawing>
      </w:r>
      <w:r>
        <w:t>.</w:t>
      </w:r>
    </w:p>
    <w:p>
      <w:pPr>
        <w:pStyle w:val="Heading2"/>
      </w:pPr>
      <w:bookmarkStart w:id="23" w:name="scroll-bookmark-26"/>
      <w:bookmarkStart w:id="24" w:name="_Toc256000009"/>
      <w:r>
        <w:t>Заполнение сведений о группе крови</w:t>
      </w:r>
      <w:bookmarkEnd w:id="24"/>
      <w:bookmarkEnd w:id="23"/>
    </w:p>
    <w:p>
      <w:r>
        <w:t>Для заполнения сведений о группе крови пациента выполните следующие действия:</w:t>
      </w:r>
    </w:p>
    <w:p>
      <w:pPr>
        <w:numPr>
          <w:ilvl w:val="0"/>
          <w:numId w:val="49"/>
        </w:numPr>
      </w:pPr>
      <w:r>
        <w:t xml:space="preserve">нажмите на кнопку </w:t>
      </w:r>
      <w:r>
        <w:drawing>
          <wp:inline>
            <wp:extent cx="209550" cy="209550"/>
            <wp:docPr id="100020" name="" descr="_scroll_external/attachments/worddav05ff0ba66570b06fbbd5d3512568b4d5-7fa2389229be4b61f5e5f3066ab771da13fec30b85b5f7a9a03d52d99c7ab6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73437" name=""/>
                    <pic:cNvPicPr>
                      <a:picLocks noChangeAspect="1"/>
                    </pic:cNvPicPr>
                  </pic:nvPicPr>
                  <pic:blipFill>
                    <a:blip xmlns:r="http://schemas.openxmlformats.org/officeDocument/2006/relationships" r:embed="rId37"/>
                    <a:stretch>
                      <a:fillRect/>
                    </a:stretch>
                  </pic:blipFill>
                  <pic:spPr>
                    <a:xfrm>
                      <a:off x="0" y="0"/>
                      <a:ext cx="209550" cy="209550"/>
                    </a:xfrm>
                    <a:prstGeom prst="rect">
                      <a:avLst/>
                    </a:prstGeom>
                  </pic:spPr>
                </pic:pic>
              </a:graphicData>
            </a:graphic>
          </wp:inline>
        </w:drawing>
      </w:r>
      <w:r>
        <w:t> в поле "Группа крови". Откроется окно "Карта пациента: Группа крови". </w:t>
      </w:r>
    </w:p>
    <w:p>
      <w:pPr>
        <w:keepNext/>
        <w:spacing w:beforeAutospacing="1"/>
        <w:jc w:val="center"/>
      </w:pPr>
      <w:r>
        <w:drawing>
          <wp:inline>
            <wp:extent cx="2800350" cy="714375"/>
            <wp:docPr id="100021" name="" descr="Заполнение сведений о группе кр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53779" name=""/>
                    <pic:cNvPicPr>
                      <a:picLocks noChangeAspect="1"/>
                    </pic:cNvPicPr>
                  </pic:nvPicPr>
                  <pic:blipFill>
                    <a:blip xmlns:r="http://schemas.openxmlformats.org/officeDocument/2006/relationships" r:embed="rId38"/>
                    <a:stretch>
                      <a:fillRect/>
                    </a:stretch>
                  </pic:blipFill>
                  <pic:spPr>
                    <a:xfrm>
                      <a:off x="0" y="0"/>
                      <a:ext cx="2800350" cy="71437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11</w:t>
      </w:r>
      <w:r>
        <w:fldChar w:fldCharType="end"/>
      </w:r>
      <w:r>
        <w:t xml:space="preserve"> Заполнение сведений о группе крови</w:t>
      </w:r>
    </w:p>
    <w:p/>
    <w:p>
      <w:pPr>
        <w:keepNext/>
        <w:spacing w:beforeAutospacing="1"/>
        <w:jc w:val="center"/>
      </w:pPr>
      <w:r>
        <w:drawing>
          <wp:inline>
            <wp:extent cx="2867025" cy="1400175"/>
            <wp:docPr id="100022" name="" descr="Окно заполнения сведений о группе кр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83427" name=""/>
                    <pic:cNvPicPr>
                      <a:picLocks noChangeAspect="1"/>
                    </pic:cNvPicPr>
                  </pic:nvPicPr>
                  <pic:blipFill>
                    <a:blip xmlns:r="http://schemas.openxmlformats.org/officeDocument/2006/relationships" r:embed="rId39"/>
                    <a:stretch>
                      <a:fillRect/>
                    </a:stretch>
                  </pic:blipFill>
                  <pic:spPr>
                    <a:xfrm>
                      <a:off x="0" y="0"/>
                      <a:ext cx="2867025" cy="140017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12</w:t>
      </w:r>
      <w:r>
        <w:fldChar w:fldCharType="end"/>
      </w:r>
      <w:r>
        <w:t xml:space="preserve"> Окно заполнения сведений о группе крови</w:t>
      </w:r>
    </w:p>
    <w:p/>
    <w:p>
      <w:pPr>
        <w:numPr>
          <w:ilvl w:val="0"/>
          <w:numId w:val="50"/>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3092"/>
        <w:gridCol w:w="4964"/>
      </w:tblGrid>
      <w:tr>
        <w:tblPrEx>
          <w:tblW w:w="0" w:type="auto"/>
          <w:tblInd w:w="360" w:type="dxa"/>
          <w:tblLayout w:type="fixed"/>
          <w:tblLook w:val="0020"/>
        </w:tblPrEx>
        <w:tc>
          <w:tcPr>
            <w:tcW w:w="3092" w:type="dxa"/>
            <w:tcMar>
              <w:top w:w="30" w:type="dxa"/>
              <w:left w:w="30" w:type="dxa"/>
              <w:bottom w:w="20" w:type="dxa"/>
              <w:right w:w="30" w:type="dxa"/>
            </w:tcMar>
          </w:tcPr>
          <w:p>
            <w:pPr>
              <w:numPr>
                <w:ilvl w:val="0"/>
                <w:numId w:val="0"/>
              </w:numPr>
              <w:ind w:left="0"/>
              <w:jc w:val="center"/>
            </w:pPr>
            <w:bookmarkStart w:id="25" w:name="scroll-bookmark-27"/>
            <w:r>
              <w:rPr>
                <w:rFonts w:ascii="Arial" w:eastAsia="Times New Roman" w:hAnsi="Arial" w:cs="Times New Roman"/>
                <w:b/>
                <w:sz w:val="20"/>
                <w:szCs w:val="24"/>
              </w:rPr>
              <w:t>Наименование поля</w:t>
            </w:r>
            <w:bookmarkEnd w:id="25"/>
          </w:p>
        </w:tc>
        <w:tc>
          <w:tcPr>
            <w:tcW w:w="496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09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Группа крови</w:t>
            </w:r>
          </w:p>
        </w:tc>
        <w:tc>
          <w:tcPr>
            <w:tcW w:w="496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становится обязательным для заполнения после выбора значения в поле "Резус-фактор"</w:t>
            </w:r>
          </w:p>
        </w:tc>
      </w:tr>
      <w:tr>
        <w:tblPrEx>
          <w:tblW w:w="0" w:type="auto"/>
          <w:tblInd w:w="360" w:type="dxa"/>
          <w:tblLayout w:type="fixed"/>
          <w:tblLook w:val="0020"/>
        </w:tblPrEx>
        <w:tc>
          <w:tcPr>
            <w:tcW w:w="309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Резус-фактор</w:t>
            </w:r>
          </w:p>
        </w:tc>
        <w:tc>
          <w:tcPr>
            <w:tcW w:w="496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становится обязательным для заполнения после выбора значения в поле "Группа крови"</w:t>
            </w:r>
          </w:p>
        </w:tc>
      </w:tr>
      <w:tr>
        <w:tblPrEx>
          <w:tblW w:w="0" w:type="auto"/>
          <w:tblInd w:w="360" w:type="dxa"/>
          <w:tblLayout w:type="fixed"/>
          <w:tblLook w:val="0020"/>
        </w:tblPrEx>
        <w:tc>
          <w:tcPr>
            <w:tcW w:w="309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Фенотип</w:t>
            </w:r>
          </w:p>
        </w:tc>
        <w:tc>
          <w:tcPr>
            <w:tcW w:w="496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Описание добавления фенотипа приведено в разделе "</w:t>
            </w:r>
            <w:hyperlink w:anchor="scroll-bookmark-28" w:history="1">
              <w:r>
                <w:rPr>
                  <w:rStyle w:val="Hyperlink"/>
                  <w:rFonts w:ascii="Arial" w:eastAsia="Times New Roman" w:hAnsi="Arial" w:cs="Times New Roman"/>
                  <w:sz w:val="20"/>
                  <w:szCs w:val="24"/>
                </w:rPr>
                <w:t>Заполнение сведений о фенотипе</w:t>
              </w:r>
            </w:hyperlink>
            <w:r>
              <w:rPr>
                <w:rFonts w:ascii="Arial" w:eastAsia="Times New Roman" w:hAnsi="Arial" w:cs="Times New Roman"/>
                <w:sz w:val="20"/>
                <w:szCs w:val="24"/>
              </w:rPr>
              <w:t>"</w:t>
            </w:r>
          </w:p>
        </w:tc>
      </w:tr>
    </w:tbl>
    <w:p>
      <w:pPr>
        <w:pStyle w:val="Caption"/>
        <w:keepNext w:val="0"/>
        <w:numPr>
          <w:ilvl w:val="0"/>
          <w:numId w:val="0"/>
        </w:numPr>
        <w:ind w:left="360"/>
      </w:pPr>
      <w:r>
        <w:t xml:space="preserve">Table </w:t>
      </w:r>
      <w:r>
        <w:fldChar w:fldCharType="begin"/>
      </w:r>
      <w:r>
        <w:instrText>SEQ Table \* ARABIC</w:instrText>
      </w:r>
      <w:r>
        <w:fldChar w:fldCharType="separate"/>
      </w:r>
      <w:r>
        <w:t>3</w:t>
      </w:r>
      <w:r>
        <w:fldChar w:fldCharType="end"/>
      </w:r>
      <w:r>
        <w:t xml:space="preserve"> Заполнение полей окна "Карта пациента: Группа крови"</w:t>
      </w:r>
    </w:p>
    <w:p>
      <w:pPr>
        <w:numPr>
          <w:ilvl w:val="0"/>
          <w:numId w:val="50"/>
        </w:numPr>
      </w:pPr>
      <w:r>
        <w:t>нажмите на кнопку "ОК".</w:t>
      </w:r>
    </w:p>
    <w:p>
      <w:r>
        <w:t xml:space="preserve">Для изменения группы крови в окне "Общие сведения" нажмите на кнопку </w:t>
      </w:r>
      <w:r>
        <w:drawing>
          <wp:inline>
            <wp:extent cx="209550" cy="209550"/>
            <wp:docPr id="100023" name="" descr="_scroll_external/attachments/worddav05ff0ba66570b06fbbd5d3512568b4d5-7fa2389229be4b61f5e5f3066ab771da13fec30b85b5f7a9a03d52d99c7ab6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57795" name=""/>
                    <pic:cNvPicPr>
                      <a:picLocks noChangeAspect="1"/>
                    </pic:cNvPicPr>
                  </pic:nvPicPr>
                  <pic:blipFill>
                    <a:blip xmlns:r="http://schemas.openxmlformats.org/officeDocument/2006/relationships" r:embed="rId37"/>
                    <a:stretch>
                      <a:fillRect/>
                    </a:stretch>
                  </pic:blipFill>
                  <pic:spPr>
                    <a:xfrm>
                      <a:off x="0" y="0"/>
                      <a:ext cx="209550" cy="209550"/>
                    </a:xfrm>
                    <a:prstGeom prst="rect">
                      <a:avLst/>
                    </a:prstGeom>
                  </pic:spPr>
                </pic:pic>
              </a:graphicData>
            </a:graphic>
          </wp:inline>
        </w:drawing>
      </w:r>
      <w:r>
        <w:t xml:space="preserve"> и укажите новые значения.</w:t>
      </w:r>
    </w:p>
    <w:p>
      <w:r>
        <w:t>После заполнения поля "Группа крови" станет доступна возможность указания фенотипа. </w:t>
      </w:r>
    </w:p>
    <w:p>
      <w:pPr>
        <w:pStyle w:val="Heading3"/>
      </w:pPr>
      <w:bookmarkStart w:id="26" w:name="scroll-bookmark-28"/>
      <w:bookmarkStart w:id="27" w:name="_Toc256000010"/>
      <w:r>
        <w:t>Заполнение сведений о фенотипе</w:t>
      </w:r>
      <w:bookmarkEnd w:id="27"/>
      <w:bookmarkEnd w:id="26"/>
    </w:p>
    <w:p>
      <w:r>
        <w:t>Для заполнения сведений о фенотипе группы крови пациента:</w:t>
      </w:r>
    </w:p>
    <w:p>
      <w:pPr>
        <w:numPr>
          <w:ilvl w:val="0"/>
          <w:numId w:val="52"/>
        </w:numPr>
      </w:pPr>
      <w:r>
        <w:t xml:space="preserve">нажмите на кнопку </w:t>
      </w:r>
      <w:r>
        <w:drawing>
          <wp:inline>
            <wp:extent cx="209550" cy="209550"/>
            <wp:docPr id="100024" name="" descr="_scroll_external/attachments/worddav05ff0ba66570b06fbbd5d3512568b4d5-7fa2389229be4b61f5e5f3066ab771da13fec30b85b5f7a9a03d52d99c7ab6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93573" name=""/>
                    <pic:cNvPicPr>
                      <a:picLocks noChangeAspect="1"/>
                    </pic:cNvPicPr>
                  </pic:nvPicPr>
                  <pic:blipFill>
                    <a:blip xmlns:r="http://schemas.openxmlformats.org/officeDocument/2006/relationships" r:embed="rId37"/>
                    <a:stretch>
                      <a:fillRect/>
                    </a:stretch>
                  </pic:blipFill>
                  <pic:spPr>
                    <a:xfrm>
                      <a:off x="0" y="0"/>
                      <a:ext cx="209550" cy="209550"/>
                    </a:xfrm>
                    <a:prstGeom prst="rect">
                      <a:avLst/>
                    </a:prstGeom>
                  </pic:spPr>
                </pic:pic>
              </a:graphicData>
            </a:graphic>
          </wp:inline>
        </w:drawing>
      </w:r>
      <w:r>
        <w:t>. Откроется окно "Карта пациента: фенотип группы крови";</w:t>
      </w:r>
    </w:p>
    <w:p>
      <w:pPr>
        <w:keepNext/>
        <w:spacing w:beforeAutospacing="1"/>
        <w:jc w:val="center"/>
      </w:pPr>
      <w:r>
        <w:drawing>
          <wp:inline>
            <wp:extent cx="2724150" cy="561975"/>
            <wp:docPr id="100025" name="" descr="Заполнение сведений о феноти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44417" name=""/>
                    <pic:cNvPicPr>
                      <a:picLocks noChangeAspect="1"/>
                    </pic:cNvPicPr>
                  </pic:nvPicPr>
                  <pic:blipFill>
                    <a:blip xmlns:r="http://schemas.openxmlformats.org/officeDocument/2006/relationships" r:embed="rId40"/>
                    <a:stretch>
                      <a:fillRect/>
                    </a:stretch>
                  </pic:blipFill>
                  <pic:spPr>
                    <a:xfrm>
                      <a:off x="0" y="0"/>
                      <a:ext cx="2724150" cy="56197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13</w:t>
      </w:r>
      <w:r>
        <w:fldChar w:fldCharType="end"/>
      </w:r>
      <w:r>
        <w:t xml:space="preserve"> Заполнение сведений о фенотипе</w:t>
      </w:r>
    </w:p>
    <w:p/>
    <w:p>
      <w:pPr>
        <w:keepNext/>
        <w:spacing w:beforeAutospacing="1"/>
        <w:jc w:val="center"/>
      </w:pPr>
      <w:r>
        <w:drawing>
          <wp:inline>
            <wp:extent cx="3581400" cy="1438275"/>
            <wp:docPr id="100026" name="" descr="Окно заполнения сведений о феноти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0101" name=""/>
                    <pic:cNvPicPr>
                      <a:picLocks noChangeAspect="1"/>
                    </pic:cNvPicPr>
                  </pic:nvPicPr>
                  <pic:blipFill>
                    <a:blip xmlns:r="http://schemas.openxmlformats.org/officeDocument/2006/relationships" r:embed="rId41"/>
                    <a:stretch>
                      <a:fillRect/>
                    </a:stretch>
                  </pic:blipFill>
                  <pic:spPr>
                    <a:xfrm>
                      <a:off x="0" y="0"/>
                      <a:ext cx="3581400" cy="143827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14</w:t>
      </w:r>
      <w:r>
        <w:fldChar w:fldCharType="end"/>
      </w:r>
      <w:r>
        <w:t xml:space="preserve"> Окно заполнения сведений о фенотипе</w:t>
      </w:r>
    </w:p>
    <w:p/>
    <w:p>
      <w:pPr>
        <w:numPr>
          <w:ilvl w:val="0"/>
          <w:numId w:val="53"/>
        </w:numPr>
      </w:pPr>
      <w:r>
        <w:t>выберите значения из выпадающих списков в полях "С", "Е", "К" и "D";</w:t>
      </w:r>
    </w:p>
    <w:p>
      <w:pPr>
        <w:numPr>
          <w:ilvl w:val="0"/>
          <w:numId w:val="53"/>
        </w:numPr>
      </w:pPr>
      <w:r>
        <w:t>нажмите на кнопку "Ок".</w:t>
      </w:r>
    </w:p>
    <w:p>
      <w:pPr>
        <w:pStyle w:val="Heading1"/>
      </w:pPr>
      <w:bookmarkStart w:id="28" w:name="scroll-bookmark-4"/>
      <w:bookmarkStart w:id="29" w:name="_Toc256000011"/>
      <w:r>
        <w:t>Просмотр и редактирование диагнозов. Врач стационара</w:t>
      </w:r>
      <w:bookmarkEnd w:id="29"/>
      <w:bookmarkEnd w:id="28"/>
    </w:p>
    <w:p>
      <w:r>
        <w:t>Для просмотра/редактирования основного диагноза или для добавления осложнений и сопутствующих диагнозов выполните следующие действия:</w:t>
      </w:r>
    </w:p>
    <w:p>
      <w:pPr>
        <w:numPr>
          <w:ilvl w:val="0"/>
          <w:numId w:val="54"/>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54"/>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54"/>
        </w:numPr>
      </w:pPr>
      <w:r>
        <w:t>нажмите на ссылку "Диагнозы". Откроется окно "Диагнозы ИБ: Редактирование". Данное окно содержит диагнозы пациента: в первом столбце указаны диагнозы по коду МКБ, а во втором столбце – уточненные диагнозы;</w:t>
      </w:r>
    </w:p>
    <w:p>
      <w:pPr>
        <w:keepNext/>
        <w:spacing w:beforeAutospacing="1"/>
        <w:jc w:val="center"/>
      </w:pPr>
      <w:r>
        <w:drawing>
          <wp:inline>
            <wp:extent cx="5395595" cy="3895447"/>
            <wp:docPr id="100027" name="" descr="Окно редактирования диагно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96540" name=""/>
                    <pic:cNvPicPr>
                      <a:picLocks noChangeAspect="1"/>
                    </pic:cNvPicPr>
                  </pic:nvPicPr>
                  <pic:blipFill>
                    <a:blip xmlns:r="http://schemas.openxmlformats.org/officeDocument/2006/relationships" r:embed="rId42"/>
                    <a:stretch>
                      <a:fillRect/>
                    </a:stretch>
                  </pic:blipFill>
                  <pic:spPr>
                    <a:xfrm>
                      <a:off x="0" y="0"/>
                      <a:ext cx="5395595" cy="389544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15</w:t>
      </w:r>
      <w:r>
        <w:fldChar w:fldCharType="end"/>
      </w:r>
      <w:r>
        <w:t xml:space="preserve"> Окно редактирования диагнозов</w:t>
      </w:r>
    </w:p>
    <w:p/>
    <w:p>
      <w:pPr>
        <w:numPr>
          <w:ilvl w:val="0"/>
          <w:numId w:val="55"/>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2685"/>
        <w:gridCol w:w="5370"/>
      </w:tblGrid>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center"/>
            </w:pPr>
            <w:bookmarkStart w:id="30" w:name="scroll-bookmark-29"/>
            <w:r>
              <w:rPr>
                <w:rFonts w:ascii="Arial" w:eastAsia="Times New Roman" w:hAnsi="Arial" w:cs="Times New Roman"/>
                <w:b/>
                <w:sz w:val="20"/>
                <w:szCs w:val="24"/>
              </w:rPr>
              <w:t>Наименование поля/группы полей</w:t>
            </w:r>
            <w:bookmarkEnd w:id="30"/>
          </w:p>
        </w:tc>
        <w:tc>
          <w:tcPr>
            <w:tcW w:w="5370"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Основной диагноз</w:t>
            </w:r>
          </w:p>
        </w:tc>
        <w:tc>
          <w:tcPr>
            <w:tcW w:w="5370" w:type="dxa"/>
            <w:tcMar>
              <w:top w:w="30" w:type="dxa"/>
              <w:left w:w="30" w:type="dxa"/>
              <w:bottom w:w="20" w:type="dxa"/>
              <w:right w:w="30" w:type="dxa"/>
            </w:tcMar>
          </w:tcPr>
          <w:p>
            <w:pPr>
              <w:numPr>
                <w:ilvl w:val="0"/>
                <w:numId w:val="0"/>
              </w:numPr>
              <w:ind w:left="0"/>
              <w:jc w:val="left"/>
            </w:pP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МКБ</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основной диагноз по МКБ из справочника с помощью кнопки </w:t>
            </w:r>
            <w:r>
              <w:rPr>
                <w:rFonts w:ascii="Arial" w:eastAsia="Times New Roman" w:hAnsi="Arial" w:cs="Times New Roman"/>
                <w:sz w:val="20"/>
                <w:szCs w:val="24"/>
              </w:rPr>
              <w:drawing>
                <wp:inline>
                  <wp:extent cx="209550" cy="238125"/>
                  <wp:docPr id="100028" name="" descr="_scroll_external/attachments/image2020-12-25_15-48-57-bdfb4b73e855f5dcafe6edc2a29ddb15af7912310f8f29ffad5b27bb5b367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9227" name=""/>
                          <pic:cNvPicPr>
                            <a:picLocks noChangeAspect="1"/>
                          </pic:cNvPicPr>
                        </pic:nvPicPr>
                        <pic:blipFill>
                          <a:blip xmlns:r="http://schemas.openxmlformats.org/officeDocument/2006/relationships" r:embed="rId43"/>
                          <a:stretch>
                            <a:fillRect/>
                          </a:stretch>
                        </pic:blipFill>
                        <pic:spPr>
                          <a:xfrm>
                            <a:off x="0" y="0"/>
                            <a:ext cx="209550" cy="238125"/>
                          </a:xfrm>
                          <a:prstGeom prst="rect">
                            <a:avLst/>
                          </a:prstGeom>
                        </pic:spPr>
                      </pic:pic>
                    </a:graphicData>
                  </a:graphic>
                </wp:inline>
              </w:drawing>
            </w:r>
            <w:r>
              <w:rPr>
                <w:rFonts w:ascii="Arial" w:eastAsia="Times New Roman" w:hAnsi="Arial" w:cs="Times New Roman"/>
                <w:sz w:val="20"/>
                <w:szCs w:val="24"/>
              </w:rPr>
              <w:t>. В открывшемся окне выделите необходимый диагноз и нажмите на кнопку "Ок". Или выберите значение двойным нажатием левой кнопки мыши</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Уточненный</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Полная расшифровка диагноза.</w:t>
            </w:r>
          </w:p>
          <w:p>
            <w:pPr>
              <w:numPr>
                <w:ilvl w:val="0"/>
                <w:numId w:val="0"/>
              </w:numPr>
              <w:ind w:left="0"/>
              <w:jc w:val="left"/>
            </w:pPr>
            <w:r>
              <w:rPr>
                <w:rFonts w:ascii="Arial" w:eastAsia="Times New Roman" w:hAnsi="Arial" w:cs="Times New Roman"/>
                <w:sz w:val="20"/>
                <w:szCs w:val="24"/>
              </w:rPr>
              <w:t>Для указания уточненного диагноза выполните следующие действия:</w:t>
            </w:r>
          </w:p>
          <w:p>
            <w:pPr>
              <w:numPr>
                <w:ilvl w:val="0"/>
                <w:numId w:val="57"/>
              </w:numPr>
              <w:ind w:left="360"/>
              <w:jc w:val="left"/>
            </w:pPr>
            <w:r>
              <w:rPr>
                <w:rFonts w:ascii="Arial" w:eastAsia="Times New Roman" w:hAnsi="Arial" w:cs="Times New Roman"/>
                <w:sz w:val="20"/>
                <w:szCs w:val="24"/>
              </w:rPr>
              <w:t xml:space="preserve">нажмите на кнопку </w:t>
            </w:r>
            <w:r>
              <w:rPr>
                <w:rFonts w:ascii="Arial" w:eastAsia="Times New Roman" w:hAnsi="Arial" w:cs="Times New Roman"/>
                <w:sz w:val="20"/>
                <w:szCs w:val="24"/>
              </w:rPr>
              <w:drawing>
                <wp:inline>
                  <wp:extent cx="209550" cy="209550"/>
                  <wp:docPr id="100029" name="" descr="_scroll_external/attachments/worddav661ebc7db81f5a9fce304d698793b7b7-f673c1a36d5873f693f2ed639793f3d57825a84e8845eb968a7fbca1dc09b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96935" name=""/>
                          <pic:cNvPicPr>
                            <a:picLocks noChangeAspect="1"/>
                          </pic:cNvPicPr>
                        </pic:nvPicPr>
                        <pic:blipFill>
                          <a:blip xmlns:r="http://schemas.openxmlformats.org/officeDocument/2006/relationships" r:embed="rId44"/>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 Откроется окно "Уточненный диагноз";</w:t>
            </w:r>
          </w:p>
          <w:p>
            <w:pPr>
              <w:numPr>
                <w:ilvl w:val="0"/>
                <w:numId w:val="57"/>
              </w:numPr>
              <w:ind w:left="360"/>
              <w:jc w:val="left"/>
            </w:pPr>
            <w:r>
              <w:rPr>
                <w:rFonts w:ascii="Arial" w:eastAsia="Times New Roman" w:hAnsi="Arial" w:cs="Times New Roman"/>
                <w:sz w:val="20"/>
                <w:szCs w:val="24"/>
              </w:rPr>
              <w:t xml:space="preserve">выберите в левом блоке диагноз и нажмите на кнопку </w:t>
            </w:r>
            <w:r>
              <w:rPr>
                <w:rFonts w:ascii="Arial" w:eastAsia="Times New Roman" w:hAnsi="Arial" w:cs="Times New Roman"/>
                <w:sz w:val="20"/>
                <w:szCs w:val="24"/>
              </w:rPr>
              <w:drawing>
                <wp:inline>
                  <wp:extent cx="209550" cy="227772"/>
                  <wp:docPr id="100030" name="" descr="_scroll_external/attachments/worddav58fc31f09bb257246e523a97e0f436b6-87389e39ba21e63fa7b5a9e15ce04d40533e556734d70000fbca759d7afd36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65589" name=""/>
                          <pic:cNvPicPr>
                            <a:picLocks noChangeAspect="1"/>
                          </pic:cNvPicPr>
                        </pic:nvPicPr>
                        <pic:blipFill>
                          <a:blip xmlns:r="http://schemas.openxmlformats.org/officeDocument/2006/relationships" r:embed="rId45"/>
                          <a:stretch>
                            <a:fillRect/>
                          </a:stretch>
                        </pic:blipFill>
                        <pic:spPr>
                          <a:xfrm>
                            <a:off x="0" y="0"/>
                            <a:ext cx="209550" cy="227772"/>
                          </a:xfrm>
                          <a:prstGeom prst="rect">
                            <a:avLst/>
                          </a:prstGeom>
                          <a:ln w="9525">
                            <a:solidFill>
                              <a:srgbClr val="000000"/>
                            </a:solidFill>
                          </a:ln>
                        </pic:spPr>
                      </pic:pic>
                    </a:graphicData>
                  </a:graphic>
                </wp:inline>
              </w:drawing>
            </w:r>
            <w:r>
              <w:rPr>
                <w:rFonts w:ascii="Arial" w:eastAsia="Times New Roman" w:hAnsi="Arial" w:cs="Times New Roman"/>
                <w:sz w:val="20"/>
                <w:szCs w:val="24"/>
              </w:rPr>
              <w:t xml:space="preserve"> для переноса выделенного значения в правый блок или </w:t>
            </w:r>
            <w:r>
              <w:rPr>
                <w:rFonts w:ascii="Arial" w:eastAsia="Times New Roman" w:hAnsi="Arial" w:cs="Times New Roman"/>
                <w:sz w:val="20"/>
                <w:szCs w:val="24"/>
              </w:rPr>
              <w:drawing>
                <wp:inline>
                  <wp:extent cx="209550" cy="209550"/>
                  <wp:docPr id="100031" name="" descr="_scroll_external/attachments/worddav9d2d7467898658d9fb40328402ba7047-9b3e1819926fbc50dcb34ce520b6663c17c08dc4930b5e95a0e1d52797df0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71458" name=""/>
                          <pic:cNvPicPr>
                            <a:picLocks noChangeAspect="1"/>
                          </pic:cNvPicPr>
                        </pic:nvPicPr>
                        <pic:blipFill>
                          <a:blip xmlns:r="http://schemas.openxmlformats.org/officeDocument/2006/relationships" r:embed="rId46"/>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xml:space="preserve"> для переноса выбранного значения словаря вместе с родительским разделом, а в правом блоке введите диагноз с клавиатуры;</w:t>
            </w:r>
          </w:p>
          <w:p>
            <w:pPr>
              <w:numPr>
                <w:ilvl w:val="0"/>
                <w:numId w:val="57"/>
              </w:numPr>
              <w:ind w:left="360"/>
              <w:jc w:val="left"/>
            </w:pPr>
            <w:r>
              <w:rPr>
                <w:rFonts w:ascii="Arial" w:eastAsia="Times New Roman" w:hAnsi="Arial" w:cs="Times New Roman"/>
                <w:sz w:val="20"/>
                <w:szCs w:val="24"/>
              </w:rPr>
              <w:t> нажмите на кнопку "Ок".</w:t>
            </w:r>
          </w:p>
          <w:p>
            <w:pPr>
              <w:numPr>
                <w:ilvl w:val="0"/>
                <w:numId w:val="0"/>
              </w:numPr>
              <w:ind w:left="0"/>
              <w:jc w:val="left"/>
            </w:pPr>
            <w:r>
              <w:rPr>
                <w:rFonts w:ascii="Arial" w:eastAsia="Times New Roman" w:hAnsi="Arial" w:cs="Times New Roman"/>
                <w:sz w:val="20"/>
                <w:szCs w:val="24"/>
              </w:rPr>
              <w:t>Для редактирования словаря нажмите на ссылку "Редактировать". Для удаления содержимого в правом блоке нажмите на кнопку </w:t>
            </w:r>
            <w:r>
              <w:rPr>
                <w:rFonts w:ascii="Arial" w:eastAsia="Times New Roman" w:hAnsi="Arial" w:cs="Times New Roman"/>
                <w:sz w:val="20"/>
                <w:szCs w:val="24"/>
              </w:rPr>
              <w:drawing>
                <wp:inline>
                  <wp:extent cx="209550" cy="209550"/>
                  <wp:docPr id="100032" name="" descr="_scroll_external/attachments/worddav89bc6397f96e5cab8b0de3fdaa16fd94-6e5eded70bb821fc32abe52a98b38598c07639b8f9d047969043221d3aebe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38235" name=""/>
                          <pic:cNvPicPr>
                            <a:picLocks noChangeAspect="1"/>
                          </pic:cNvPicPr>
                        </pic:nvPicPr>
                        <pic:blipFill>
                          <a:blip xmlns:r="http://schemas.openxmlformats.org/officeDocument/2006/relationships" r:embed="rId34"/>
                          <a:stretch>
                            <a:fillRect/>
                          </a:stretch>
                        </pic:blipFill>
                        <pic:spPr>
                          <a:xfrm>
                            <a:off x="0" y="0"/>
                            <a:ext cx="20955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установления</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дата установления диагноза с помощью календаря или с клавиатуры</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Характер</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238125"/>
                  <wp:docPr id="100033" name="" descr="_scroll_external/attachments/image2020-12-25_15-48-57-bdfb4b73e855f5dcafe6edc2a29ddb15af7912310f8f29ffad5b27bb5b367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88412" name=""/>
                          <pic:cNvPicPr>
                            <a:picLocks noChangeAspect="1"/>
                          </pic:cNvPicPr>
                        </pic:nvPicPr>
                        <pic:blipFill>
                          <a:blip xmlns:r="http://schemas.openxmlformats.org/officeDocument/2006/relationships" r:embed="rId43"/>
                          <a:stretch>
                            <a:fillRect/>
                          </a:stretch>
                        </pic:blipFill>
                        <pic:spPr>
                          <a:xfrm>
                            <a:off x="0" y="0"/>
                            <a:ext cx="209550" cy="238125"/>
                          </a:xfrm>
                          <a:prstGeom prst="rect">
                            <a:avLst/>
                          </a:prstGeom>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 двойным нажатием левой кнопки мыши.</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Возможна настройка обязательности заполнения поля "Характер заболевания". Настройку производит администратор Системы</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Политравма</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Флажок устанавливается, если необходимо указать политравму пациента. Политравма состоит из сочетания основного диагноза, дополнительного диагноза и осложнения основного диагноза или сочетания основного диагноза и осложнения основного диагноза. Если указываете первое сочетание, то в основном и дополнительном диагнозе укажите диагноз из разных анатомических областей.</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При выборе признака "Политравма" Система предложит заполнить поля "Дополнительный диагноз" и "Осложнение основного диагноза" в обязательном порядке, поскольку это необходимо для корректного формирования КСГ для расчета стоимости случая заболевания. К этому признаку привязан определённый набор кодов МКБ, их сочетание в полях и соответствие коду КСГ анатомической области травмы. При неправильном выборе Система будет сигнализировать об ошибке. Анатомическая область политравмы указывается в справочнике МКБ. Соответствие анатомических областей и кодов МКБ прописано в федеральной инструкции ФФОМС по группировке случаев по КСГ</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Считать клиническим</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Флажок устанавливается, если диагноз следует считать клиническим</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МКБ</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238125"/>
                  <wp:docPr id="100034" name="" descr="_scroll_external/attachments/image2020-12-25_15-48-57-bdfb4b73e855f5dcafe6edc2a29ddb15af7912310f8f29ffad5b27bb5b367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98230" name=""/>
                          <pic:cNvPicPr>
                            <a:picLocks noChangeAspect="1"/>
                          </pic:cNvPicPr>
                        </pic:nvPicPr>
                        <pic:blipFill>
                          <a:blip xmlns:r="http://schemas.openxmlformats.org/officeDocument/2006/relationships" r:embed="rId43"/>
                          <a:stretch>
                            <a:fillRect/>
                          </a:stretch>
                        </pic:blipFill>
                        <pic:spPr>
                          <a:xfrm>
                            <a:off x="0" y="0"/>
                            <a:ext cx="209550" cy="238125"/>
                          </a:xfrm>
                          <a:prstGeom prst="rect">
                            <a:avLst/>
                          </a:prstGeom>
                        </pic:spPr>
                      </pic:pic>
                    </a:graphicData>
                  </a:graphic>
                </wp:inline>
              </w:drawing>
            </w:r>
            <w:r>
              <w:rPr>
                <w:rFonts w:ascii="Arial" w:eastAsia="Times New Roman" w:hAnsi="Arial" w:cs="Times New Roman"/>
                <w:sz w:val="20"/>
                <w:szCs w:val="24"/>
              </w:rPr>
              <w:t>. В открывшемся окне выделите необходимый диагноз и нажмите на кнопку "Ок". Или выберите значение двойным нажатием левой кнопки мыши</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Уточненный</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Полная расшифровка дополнительного диагноза.</w:t>
            </w:r>
          </w:p>
          <w:p>
            <w:pPr>
              <w:numPr>
                <w:ilvl w:val="0"/>
                <w:numId w:val="0"/>
              </w:numPr>
              <w:ind w:left="0"/>
              <w:jc w:val="left"/>
            </w:pPr>
            <w:r>
              <w:rPr>
                <w:rFonts w:ascii="Arial" w:eastAsia="Times New Roman" w:hAnsi="Arial" w:cs="Times New Roman"/>
                <w:sz w:val="20"/>
                <w:szCs w:val="24"/>
              </w:rPr>
              <w:t>Для указания уточненного диагноза выполните следующие действия:</w:t>
            </w:r>
          </w:p>
          <w:p>
            <w:pPr>
              <w:numPr>
                <w:ilvl w:val="0"/>
                <w:numId w:val="58"/>
              </w:numPr>
              <w:ind w:left="360"/>
              <w:jc w:val="left"/>
            </w:pPr>
            <w:r>
              <w:rPr>
                <w:rFonts w:ascii="Arial" w:eastAsia="Times New Roman" w:hAnsi="Arial" w:cs="Times New Roman"/>
                <w:sz w:val="20"/>
                <w:szCs w:val="24"/>
              </w:rPr>
              <w:t xml:space="preserve">нажмите на кнопку </w:t>
            </w:r>
            <w:r>
              <w:rPr>
                <w:rFonts w:ascii="Arial" w:eastAsia="Times New Roman" w:hAnsi="Arial" w:cs="Times New Roman"/>
                <w:sz w:val="20"/>
                <w:szCs w:val="24"/>
              </w:rPr>
              <w:drawing>
                <wp:inline>
                  <wp:extent cx="209550" cy="209550"/>
                  <wp:docPr id="100035" name="" descr="_scroll_external/attachments/worddav661ebc7db81f5a9fce304d698793b7b7-f673c1a36d5873f693f2ed639793f3d57825a84e8845eb968a7fbca1dc09b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2978" name=""/>
                          <pic:cNvPicPr>
                            <a:picLocks noChangeAspect="1"/>
                          </pic:cNvPicPr>
                        </pic:nvPicPr>
                        <pic:blipFill>
                          <a:blip xmlns:r="http://schemas.openxmlformats.org/officeDocument/2006/relationships" r:embed="rId44"/>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 Откроется окно "Уточненный диагноз";</w:t>
            </w:r>
          </w:p>
          <w:p>
            <w:pPr>
              <w:numPr>
                <w:ilvl w:val="0"/>
                <w:numId w:val="58"/>
              </w:numPr>
              <w:ind w:left="360"/>
              <w:jc w:val="left"/>
            </w:pPr>
            <w:r>
              <w:rPr>
                <w:rFonts w:ascii="Arial" w:eastAsia="Times New Roman" w:hAnsi="Arial" w:cs="Times New Roman"/>
                <w:sz w:val="20"/>
                <w:szCs w:val="24"/>
              </w:rPr>
              <w:t xml:space="preserve">выберите в левом блоке диагноз и нажмите на кнопку </w:t>
            </w:r>
            <w:r>
              <w:rPr>
                <w:rFonts w:ascii="Arial" w:eastAsia="Times New Roman" w:hAnsi="Arial" w:cs="Times New Roman"/>
                <w:sz w:val="20"/>
                <w:szCs w:val="24"/>
              </w:rPr>
              <w:drawing>
                <wp:inline>
                  <wp:extent cx="209550" cy="227772"/>
                  <wp:docPr id="100036" name="" descr="_scroll_external/attachments/worddav58fc31f09bb257246e523a97e0f436b6-87389e39ba21e63fa7b5a9e15ce04d40533e556734d70000fbca759d7afd36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73632" name=""/>
                          <pic:cNvPicPr>
                            <a:picLocks noChangeAspect="1"/>
                          </pic:cNvPicPr>
                        </pic:nvPicPr>
                        <pic:blipFill>
                          <a:blip xmlns:r="http://schemas.openxmlformats.org/officeDocument/2006/relationships" r:embed="rId45"/>
                          <a:stretch>
                            <a:fillRect/>
                          </a:stretch>
                        </pic:blipFill>
                        <pic:spPr>
                          <a:xfrm>
                            <a:off x="0" y="0"/>
                            <a:ext cx="209550" cy="227772"/>
                          </a:xfrm>
                          <a:prstGeom prst="rect">
                            <a:avLst/>
                          </a:prstGeom>
                          <a:ln w="9525">
                            <a:solidFill>
                              <a:srgbClr val="000000"/>
                            </a:solidFill>
                          </a:ln>
                        </pic:spPr>
                      </pic:pic>
                    </a:graphicData>
                  </a:graphic>
                </wp:inline>
              </w:drawing>
            </w:r>
            <w:r>
              <w:rPr>
                <w:rFonts w:ascii="Arial" w:eastAsia="Times New Roman" w:hAnsi="Arial" w:cs="Times New Roman"/>
                <w:sz w:val="20"/>
                <w:szCs w:val="24"/>
              </w:rPr>
              <w:t xml:space="preserve"> для переноса выделенного значения в правый блок или </w:t>
            </w:r>
            <w:r>
              <w:rPr>
                <w:rFonts w:ascii="Arial" w:eastAsia="Times New Roman" w:hAnsi="Arial" w:cs="Times New Roman"/>
                <w:sz w:val="20"/>
                <w:szCs w:val="24"/>
              </w:rPr>
              <w:drawing>
                <wp:inline>
                  <wp:extent cx="209550" cy="209550"/>
                  <wp:docPr id="100037" name="" descr="_scroll_external/attachments/worddav9d2d7467898658d9fb40328402ba7047-9b3e1819926fbc50dcb34ce520b6663c17c08dc4930b5e95a0e1d52797df0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26753" name=""/>
                          <pic:cNvPicPr>
                            <a:picLocks noChangeAspect="1"/>
                          </pic:cNvPicPr>
                        </pic:nvPicPr>
                        <pic:blipFill>
                          <a:blip xmlns:r="http://schemas.openxmlformats.org/officeDocument/2006/relationships" r:embed="rId46"/>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xml:space="preserve"> для переноса выбранного значения словаря вместе с родительским разделом, а в правом блоке введите диагноз с клавиатуры;</w:t>
            </w:r>
          </w:p>
          <w:p>
            <w:pPr>
              <w:numPr>
                <w:ilvl w:val="0"/>
                <w:numId w:val="58"/>
              </w:numPr>
              <w:ind w:left="360"/>
              <w:jc w:val="left"/>
            </w:pPr>
            <w:r>
              <w:rPr>
                <w:rFonts w:ascii="Arial" w:eastAsia="Times New Roman" w:hAnsi="Arial" w:cs="Times New Roman"/>
                <w:sz w:val="20"/>
                <w:szCs w:val="24"/>
              </w:rPr>
              <w:t>нажмите на кнопку "Ок".</w:t>
            </w:r>
          </w:p>
          <w:p>
            <w:pPr>
              <w:numPr>
                <w:ilvl w:val="0"/>
                <w:numId w:val="0"/>
              </w:numPr>
              <w:ind w:left="0"/>
              <w:jc w:val="left"/>
            </w:pPr>
            <w:r>
              <w:rPr>
                <w:rFonts w:ascii="Arial" w:eastAsia="Times New Roman" w:hAnsi="Arial" w:cs="Times New Roman"/>
                <w:sz w:val="20"/>
                <w:szCs w:val="24"/>
              </w:rPr>
              <w:t>Для редактирования словаря нажмите на ссылку "Редактировать". Для удаления содержимого в правом блоке нажмите на кнопку </w:t>
            </w:r>
            <w:r>
              <w:rPr>
                <w:rFonts w:ascii="Arial" w:eastAsia="Times New Roman" w:hAnsi="Arial" w:cs="Times New Roman"/>
                <w:sz w:val="20"/>
                <w:szCs w:val="24"/>
              </w:rPr>
              <w:drawing>
                <wp:inline>
                  <wp:extent cx="209550" cy="209550"/>
                  <wp:docPr id="100038" name="" descr="_scroll_external/attachments/worddav89bc6397f96e5cab8b0de3fdaa16fd94-6e5eded70bb821fc32abe52a98b38598c07639b8f9d047969043221d3aebe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51608" name=""/>
                          <pic:cNvPicPr>
                            <a:picLocks noChangeAspect="1"/>
                          </pic:cNvPicPr>
                        </pic:nvPicPr>
                        <pic:blipFill>
                          <a:blip xmlns:r="http://schemas.openxmlformats.org/officeDocument/2006/relationships" r:embed="rId34"/>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Для добавления диагноза нажмите на кнопку </w:t>
            </w:r>
            <w:r>
              <w:rPr>
                <w:rFonts w:ascii="Arial" w:eastAsia="Times New Roman" w:hAnsi="Arial" w:cs="Times New Roman"/>
                <w:sz w:val="20"/>
                <w:szCs w:val="24"/>
              </w:rPr>
              <w:drawing>
                <wp:inline>
                  <wp:extent cx="209550" cy="209550"/>
                  <wp:docPr id="100039" name="" descr="_scroll_external/attachments/image2022-3-21_11-6-1-16b1cda87c01eea1788d7fca05eeaa1a69324e1a7cb69fa7cf6095bdbfc69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71993" name=""/>
                          <pic:cNvPicPr>
                            <a:picLocks noChangeAspect="1"/>
                          </pic:cNvPicPr>
                        </pic:nvPicPr>
                        <pic:blipFill>
                          <a:blip xmlns:r="http://schemas.openxmlformats.org/officeDocument/2006/relationships" r:embed="rId47"/>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Отобразятся дополнительные поля. Для удаления полей дополнительного диагноза нажмите на кнопку </w:t>
            </w:r>
            <w:r>
              <w:rPr>
                <w:rFonts w:ascii="Arial" w:eastAsia="Times New Roman" w:hAnsi="Arial" w:cs="Times New Roman"/>
                <w:sz w:val="20"/>
                <w:szCs w:val="24"/>
              </w:rPr>
              <w:drawing>
                <wp:inline>
                  <wp:extent cx="209550" cy="209550"/>
                  <wp:docPr id="100040" name="" descr="_scroll_external/attachments/image2022-3-21_11-6-28-255922fe5f3eaa6e6f4da3bfcc15a1eea5b3ab39ccbe67f24d19455ebc2fd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57516" name=""/>
                          <pic:cNvPicPr>
                            <a:picLocks noChangeAspect="1"/>
                          </pic:cNvPicPr>
                        </pic:nvPicPr>
                        <pic:blipFill>
                          <a:blip xmlns:r="http://schemas.openxmlformats.org/officeDocument/2006/relationships" r:embed="rId48"/>
                          <a:stretch>
                            <a:fillRect/>
                          </a:stretch>
                        </pic:blipFill>
                        <pic:spPr>
                          <a:xfrm>
                            <a:off x="0" y="0"/>
                            <a:ext cx="20955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установления</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дата установления дополнительного диагноза с помощью календаря или с клавиатуры</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Осложнение основного диагноза</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Для добавления осложнений нажмите на кнопку </w:t>
            </w:r>
            <w:r>
              <w:rPr>
                <w:rFonts w:ascii="Arial" w:eastAsia="Times New Roman" w:hAnsi="Arial" w:cs="Times New Roman"/>
                <w:sz w:val="20"/>
                <w:szCs w:val="24"/>
              </w:rPr>
              <w:drawing>
                <wp:inline>
                  <wp:extent cx="209550" cy="209550"/>
                  <wp:docPr id="100041" name="" descr="_scroll_external/attachments/image2022-3-21_11-6-1-16b1cda87c01eea1788d7fca05eeaa1a69324e1a7cb69fa7cf6095bdbfc69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98133" name=""/>
                          <pic:cNvPicPr>
                            <a:picLocks noChangeAspect="1"/>
                          </pic:cNvPicPr>
                        </pic:nvPicPr>
                        <pic:blipFill>
                          <a:blip xmlns:r="http://schemas.openxmlformats.org/officeDocument/2006/relationships" r:embed="rId47"/>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Отобразятся дополнительные поля, которые заполняются аналогично полям блока "Дополнительный диагноз". Для удаления полей нажмите на кнопку </w:t>
            </w:r>
            <w:r>
              <w:rPr>
                <w:rFonts w:ascii="Arial" w:eastAsia="Times New Roman" w:hAnsi="Arial" w:cs="Times New Roman"/>
                <w:sz w:val="20"/>
                <w:szCs w:val="24"/>
              </w:rPr>
              <w:drawing>
                <wp:inline>
                  <wp:extent cx="209550" cy="209550"/>
                  <wp:docPr id="100042" name="" descr="_scroll_external/attachments/image2022-3-21_11-6-28-255922fe5f3eaa6e6f4da3bfcc15a1eea5b3ab39ccbe67f24d19455ebc2fd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48680" name=""/>
                          <pic:cNvPicPr>
                            <a:picLocks noChangeAspect="1"/>
                          </pic:cNvPicPr>
                        </pic:nvPicPr>
                        <pic:blipFill>
                          <a:blip xmlns:r="http://schemas.openxmlformats.org/officeDocument/2006/relationships" r:embed="rId48"/>
                          <a:stretch>
                            <a:fillRect/>
                          </a:stretch>
                        </pic:blipFill>
                        <pic:spPr>
                          <a:xfrm>
                            <a:off x="0" y="0"/>
                            <a:ext cx="20955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Сопутствующий диагноз</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добавления сопутствующего диагноза нажмите кнопку </w:t>
            </w:r>
            <w:r>
              <w:rPr>
                <w:rFonts w:ascii="Arial" w:eastAsia="Times New Roman" w:hAnsi="Arial" w:cs="Times New Roman"/>
                <w:sz w:val="20"/>
                <w:szCs w:val="24"/>
              </w:rPr>
              <w:drawing>
                <wp:inline>
                  <wp:extent cx="209550" cy="209550"/>
                  <wp:docPr id="100043" name="" descr="_scroll_external/attachments/image2022-3-21_11-6-1-16b1cda87c01eea1788d7fca05eeaa1a69324e1a7cb69fa7cf6095bdbfc69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82829" name=""/>
                          <pic:cNvPicPr>
                            <a:picLocks noChangeAspect="1"/>
                          </pic:cNvPicPr>
                        </pic:nvPicPr>
                        <pic:blipFill>
                          <a:blip xmlns:r="http://schemas.openxmlformats.org/officeDocument/2006/relationships" r:embed="rId47"/>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Отобразятся дополнительные поля, которые заполняются аналогично полям блока "Дополнительный диагноз". Для удаления полей нажмите на кнопку </w:t>
            </w:r>
            <w:r>
              <w:rPr>
                <w:rFonts w:ascii="Arial" w:eastAsia="Times New Roman" w:hAnsi="Arial" w:cs="Times New Roman"/>
                <w:sz w:val="20"/>
                <w:szCs w:val="24"/>
              </w:rPr>
              <w:drawing>
                <wp:inline>
                  <wp:extent cx="209550" cy="209550"/>
                  <wp:docPr id="100044" name="" descr="_scroll_external/attachments/image2022-3-21_11-6-28-255922fe5f3eaa6e6f4da3bfcc15a1eea5b3ab39ccbe67f24d19455ebc2fd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68013" name=""/>
                          <pic:cNvPicPr>
                            <a:picLocks noChangeAspect="1"/>
                          </pic:cNvPicPr>
                        </pic:nvPicPr>
                        <pic:blipFill>
                          <a:blip xmlns:r="http://schemas.openxmlformats.org/officeDocument/2006/relationships" r:embed="rId48"/>
                          <a:stretch>
                            <a:fillRect/>
                          </a:stretch>
                        </pic:blipFill>
                        <pic:spPr>
                          <a:xfrm>
                            <a:off x="0" y="0"/>
                            <a:ext cx="209550"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b/>
                <w:sz w:val="20"/>
                <w:szCs w:val="24"/>
              </w:rPr>
              <w:t>Фоновый диагноз</w:t>
            </w:r>
          </w:p>
        </w:tc>
        <w:tc>
          <w:tcPr>
            <w:tcW w:w="537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xml:space="preserve">Для добавления фонового диагноза нажмите кнопку </w:t>
            </w:r>
            <w:r>
              <w:rPr>
                <w:rFonts w:ascii="Arial" w:eastAsia="Times New Roman" w:hAnsi="Arial" w:cs="Times New Roman"/>
                <w:sz w:val="20"/>
                <w:szCs w:val="24"/>
              </w:rPr>
              <w:drawing>
                <wp:inline>
                  <wp:extent cx="209550" cy="209550"/>
                  <wp:docPr id="100045" name="" descr="_scroll_external/attachments/image2022-3-21_11-6-1-16b1cda87c01eea1788d7fca05eeaa1a69324e1a7cb69fa7cf6095bdbfc69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75457" name=""/>
                          <pic:cNvPicPr>
                            <a:picLocks noChangeAspect="1"/>
                          </pic:cNvPicPr>
                        </pic:nvPicPr>
                        <pic:blipFill>
                          <a:blip xmlns:r="http://schemas.openxmlformats.org/officeDocument/2006/relationships" r:embed="rId47"/>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Появятся дополнительные поля, которые заполняются аналогично полям "Дополнительный диагноз". Для удаления полей нажмите на кнопку </w:t>
            </w:r>
            <w:r>
              <w:rPr>
                <w:rFonts w:ascii="Arial" w:eastAsia="Times New Roman" w:hAnsi="Arial" w:cs="Times New Roman"/>
                <w:sz w:val="20"/>
                <w:szCs w:val="24"/>
              </w:rPr>
              <w:drawing>
                <wp:inline>
                  <wp:extent cx="209550" cy="209550"/>
                  <wp:docPr id="100046" name="" descr="_scroll_external/attachments/image2022-3-21_11-6-28-255922fe5f3eaa6e6f4da3bfcc15a1eea5b3ab39ccbe67f24d19455ebc2fd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11413" name=""/>
                          <pic:cNvPicPr>
                            <a:picLocks noChangeAspect="1"/>
                          </pic:cNvPicPr>
                        </pic:nvPicPr>
                        <pic:blipFill>
                          <a:blip xmlns:r="http://schemas.openxmlformats.org/officeDocument/2006/relationships" r:embed="rId48"/>
                          <a:stretch>
                            <a:fillRect/>
                          </a:stretch>
                        </pic:blipFill>
                        <pic:spPr>
                          <a:xfrm>
                            <a:off x="0" y="0"/>
                            <a:ext cx="209550" cy="209550"/>
                          </a:xfrm>
                          <a:prstGeom prst="rect">
                            <a:avLst/>
                          </a:prstGeom>
                          <a:ln w="9525">
                            <a:solidFill>
                              <a:srgbClr val="000000"/>
                            </a:solidFill>
                          </a:ln>
                        </pic:spPr>
                      </pic:pic>
                    </a:graphicData>
                  </a:graphic>
                </wp:inline>
              </w:drawing>
            </w:r>
          </w:p>
        </w:tc>
      </w:tr>
    </w:tbl>
    <w:p>
      <w:pPr>
        <w:pStyle w:val="Caption"/>
        <w:keepNext w:val="0"/>
        <w:numPr>
          <w:ilvl w:val="0"/>
          <w:numId w:val="0"/>
        </w:numPr>
        <w:ind w:left="360"/>
      </w:pPr>
      <w:r>
        <w:t xml:space="preserve">Table </w:t>
      </w:r>
      <w:r>
        <w:fldChar w:fldCharType="begin"/>
      </w:r>
      <w:r>
        <w:instrText>SEQ Table \* ARABIC</w:instrText>
      </w:r>
      <w:r>
        <w:fldChar w:fldCharType="separate"/>
      </w:r>
      <w:r>
        <w:t>4</w:t>
      </w:r>
      <w:r>
        <w:fldChar w:fldCharType="end"/>
      </w:r>
      <w:r>
        <w:t xml:space="preserve"> Заполнение полей окна "Диагноз ИБ"</w:t>
      </w:r>
    </w:p>
    <w:tbl>
      <w:tblPr>
        <w:tblStyle w:val="ScrollNote"/>
        <w:tblW w:w="0" w:type="auto"/>
        <w:tblInd w:w="360" w:type="dxa"/>
        <w:tblLayout w:type="fixed"/>
        <w:tblLook w:val="0180"/>
      </w:tblPr>
      <w:tblGrid>
        <w:gridCol w:w="8057"/>
      </w:tblGrid>
      <w:tr>
        <w:tblPrEx>
          <w:tblW w:w="0" w:type="auto"/>
          <w:tblInd w:w="360" w:type="dxa"/>
          <w:tblLayout w:type="fixed"/>
          <w:tblLook w:val="0180"/>
        </w:tblPrEx>
        <w:tc>
          <w:tcPr>
            <w:tcW w:w="8057" w:type="dxa"/>
          </w:tcPr>
          <w:p>
            <w:pPr>
              <w:ind w:left="173"/>
              <w:jc w:val="left"/>
            </w:pPr>
            <w:r>
              <w:rPr>
                <w:rFonts w:ascii="Arial" w:eastAsia="Times New Roman" w:hAnsi="Arial" w:cs="Times New Roman"/>
                <w:b/>
                <w:sz w:val="24"/>
                <w:szCs w:val="24"/>
              </w:rPr>
              <w:t>Примечания</w:t>
            </w:r>
          </w:p>
          <w:p>
            <w:pPr>
              <w:numPr>
                <w:ilvl w:val="0"/>
                <w:numId w:val="59"/>
              </w:numPr>
              <w:ind w:left="360"/>
              <w:jc w:val="left"/>
            </w:pPr>
            <w:r>
              <w:rPr>
                <w:rFonts w:ascii="Arial" w:eastAsia="Times New Roman" w:hAnsi="Arial" w:cs="Times New Roman"/>
                <w:sz w:val="24"/>
                <w:szCs w:val="24"/>
              </w:rPr>
              <w:t>Возможна ошибка или предупреждение при выборе определенного диагноза. Это означает, что диагноз не подходит по полу, возрасту пациента или специальности врача, или нельзя выбрать этот диагноз в качестве основного. </w:t>
            </w:r>
          </w:p>
          <w:p>
            <w:pPr>
              <w:numPr>
                <w:ilvl w:val="0"/>
                <w:numId w:val="59"/>
              </w:numPr>
              <w:ind w:left="360"/>
              <w:jc w:val="left"/>
            </w:pPr>
            <w:r>
              <w:rPr>
                <w:rFonts w:ascii="Arial" w:eastAsia="Times New Roman" w:hAnsi="Arial" w:cs="Times New Roman"/>
                <w:sz w:val="24"/>
                <w:szCs w:val="24"/>
              </w:rPr>
              <w:t>Уточненный диагноз можно сохранять без кода МКБ. Данная возможность доступна для дополнительного, осложнения основного, сопутствующего и фоновых диагнозов. Для основного диагноза этой возможности не существует.</w:t>
            </w:r>
          </w:p>
          <w:p>
            <w:pPr>
              <w:numPr>
                <w:ilvl w:val="0"/>
                <w:numId w:val="59"/>
              </w:numPr>
              <w:ind w:left="360"/>
              <w:jc w:val="left"/>
            </w:pPr>
            <w:r>
              <w:rPr>
                <w:rFonts w:ascii="Arial" w:eastAsia="Times New Roman" w:hAnsi="Arial" w:cs="Times New Roman"/>
                <w:sz w:val="24"/>
                <w:szCs w:val="24"/>
              </w:rPr>
              <w:t>Диагноз, который отражается в отчете "Первый лист ИБ" в графе "Клинический диагноз", не всегда является диагнозом первого отделения, в которое поступил пациент изначально. Для этого реализована возможность указать клинический диагноз на любом из отделений с помощью признака "Считать клиническим".</w:t>
            </w:r>
          </w:p>
          <w:p>
            <w:pPr>
              <w:numPr>
                <w:ilvl w:val="0"/>
                <w:numId w:val="59"/>
              </w:numPr>
              <w:ind w:left="360"/>
              <w:jc w:val="left"/>
            </w:pPr>
            <w:r>
              <w:rPr>
                <w:rFonts w:ascii="Arial" w:eastAsia="Times New Roman" w:hAnsi="Arial" w:cs="Times New Roman"/>
                <w:sz w:val="24"/>
                <w:szCs w:val="24"/>
              </w:rPr>
              <w:t xml:space="preserve">Если данные по клиническому и заключительному диагнозу не заполнены, то </w:t>
            </w:r>
            <w:r>
              <w:rPr>
                <w:rFonts w:ascii="Arial" w:eastAsia="Times New Roman" w:hAnsi="Arial" w:cs="Times New Roman"/>
                <w:sz w:val="24"/>
                <w:szCs w:val="24"/>
              </w:rPr>
              <w:t>выписать пациента</w:t>
            </w:r>
            <w:r>
              <w:rPr>
                <w:rFonts w:ascii="Arial" w:eastAsia="Times New Roman" w:hAnsi="Arial" w:cs="Times New Roman"/>
                <w:sz w:val="24"/>
                <w:szCs w:val="24"/>
              </w:rPr>
              <w:t> из стационара нельзя, т.к. эти данные обязательны для заполнения в отчете "Первый лист ИБ".</w:t>
            </w:r>
          </w:p>
        </w:tc>
      </w:tr>
    </w:tbl>
    <w:p>
      <w:pPr>
        <w:numPr>
          <w:ilvl w:val="0"/>
          <w:numId w:val="55"/>
        </w:numPr>
      </w:pPr>
      <w:r>
        <w:t>после заполнения полей нажмите на кнопку "Применить";</w:t>
      </w:r>
    </w:p>
    <w:tbl>
      <w:tblPr>
        <w:tblStyle w:val="ScrollInfo"/>
        <w:tblW w:w="5000" w:type="pct"/>
        <w:tblLook w:val="0180"/>
      </w:tblPr>
      <w:tblGrid>
        <w:gridCol w:w="8487"/>
      </w:tblGrid>
      <w:tr>
        <w:tblPrEx>
          <w:tblW w:w="5000" w:type="pct"/>
          <w:tblLook w:val="0180"/>
        </w:tblPrEx>
        <w:tc>
          <w:tcPr/>
          <w:p>
            <w:pPr>
              <w:ind w:left="173"/>
              <w:jc w:val="left"/>
            </w:pPr>
            <w:r>
              <w:rPr>
                <w:rFonts w:ascii="Arial" w:eastAsia="Times New Roman" w:hAnsi="Arial" w:cs="Times New Roman"/>
                <w:sz w:val="24"/>
                <w:szCs w:val="24"/>
              </w:rPr>
              <w:t>Для копирования диагноза</w:t>
            </w:r>
            <w:r>
              <w:rPr>
                <w:rFonts w:ascii="Arial" w:eastAsia="Times New Roman" w:hAnsi="Arial" w:cs="Times New Roman"/>
                <w:sz w:val="24"/>
                <w:szCs w:val="24"/>
              </w:rPr>
              <w:t xml:space="preserve"> нажмите на кнопку </w:t>
            </w:r>
            <w:r>
              <w:rPr>
                <w:rFonts w:ascii="Arial" w:eastAsia="Times New Roman" w:hAnsi="Arial" w:cs="Times New Roman"/>
                <w:sz w:val="24"/>
                <w:szCs w:val="24"/>
              </w:rPr>
              <w:drawing>
                <wp:inline>
                  <wp:extent cx="190500" cy="190500"/>
                  <wp:docPr id="100047" name="" descr="_scroll_external/attachments/worddav3e2f67296c6962e5bcf23b9b7fda1ed0-e3317a139cd369fd67fc406fcd77052c0076f672a12a7e7459e87a70725052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72473" name=""/>
                          <pic:cNvPicPr>
                            <a:picLocks noChangeAspect="1"/>
                          </pic:cNvPicPr>
                        </pic:nvPicPr>
                        <pic:blipFill>
                          <a:blip xmlns:r="http://schemas.openxmlformats.org/officeDocument/2006/relationships" r:embed="rId49"/>
                          <a:stretch>
                            <a:fillRect/>
                          </a:stretch>
                        </pic:blipFill>
                        <pic:spPr>
                          <a:xfrm>
                            <a:off x="0" y="0"/>
                            <a:ext cx="190500" cy="190500"/>
                          </a:xfrm>
                          <a:prstGeom prst="rect">
                            <a:avLst/>
                          </a:prstGeom>
                          <a:ln w="9525">
                            <a:solidFill>
                              <a:srgbClr val="000000"/>
                            </a:solidFill>
                          </a:ln>
                        </pic:spPr>
                      </pic:pic>
                    </a:graphicData>
                  </a:graphic>
                </wp:inline>
              </w:drawing>
            </w:r>
            <w:r>
              <w:rPr>
                <w:rFonts w:ascii="Arial" w:eastAsia="Times New Roman" w:hAnsi="Arial" w:cs="Times New Roman"/>
                <w:sz w:val="24"/>
                <w:szCs w:val="24"/>
              </w:rPr>
              <w:t>. Можно копировать любой вид диагнозов отделения в любой из видов диагноза "Заключительный".</w:t>
            </w:r>
          </w:p>
          <w:p>
            <w:pPr>
              <w:keepNext/>
              <w:spacing w:beforeAutospacing="1"/>
              <w:ind w:left="173"/>
              <w:jc w:val="center"/>
            </w:pPr>
            <w:r>
              <w:rPr>
                <w:rFonts w:ascii="Arial" w:eastAsia="Times New Roman" w:hAnsi="Arial" w:cs="Times New Roman"/>
                <w:sz w:val="24"/>
                <w:szCs w:val="24"/>
              </w:rPr>
              <w:drawing>
                <wp:inline>
                  <wp:extent cx="5344795" cy="4135149"/>
                  <wp:docPr id="100048" name="" descr="Копирование диагн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38533" name=""/>
                          <pic:cNvPicPr>
                            <a:picLocks noChangeAspect="1"/>
                          </pic:cNvPicPr>
                        </pic:nvPicPr>
                        <pic:blipFill>
                          <a:blip xmlns:r="http://schemas.openxmlformats.org/officeDocument/2006/relationships" r:embed="rId50"/>
                          <a:stretch>
                            <a:fillRect/>
                          </a:stretch>
                        </pic:blipFill>
                        <pic:spPr>
                          <a:xfrm>
                            <a:off x="0" y="0"/>
                            <a:ext cx="5344795" cy="4135149"/>
                          </a:xfrm>
                          <a:prstGeom prst="rect">
                            <a:avLst/>
                          </a:prstGeom>
                          <a:ln w="9525">
                            <a:solidFill>
                              <a:srgbClr val="000000"/>
                            </a:solidFill>
                          </a:ln>
                        </pic:spPr>
                      </pic:pic>
                    </a:graphicData>
                  </a:graphic>
                </wp:inline>
              </w:drawing>
            </w:r>
          </w:p>
          <w:p>
            <w:pPr>
              <w:pStyle w:val="Caption"/>
              <w:ind w:left="173"/>
              <w:jc w:val="left"/>
            </w:pPr>
            <w:r>
              <w:rPr>
                <w:rFonts w:ascii="Arial" w:eastAsia="Times New Roman" w:hAnsi="Arial" w:cs="Times New Roman"/>
                <w:sz w:val="24"/>
                <w:szCs w:val="24"/>
              </w:rPr>
              <w:t xml:space="preserve">Figure </w:t>
            </w:r>
            <w:r>
              <w:rPr>
                <w:rFonts w:ascii="Arial" w:eastAsia="Times New Roman" w:hAnsi="Arial" w:cs="Times New Roman"/>
                <w:sz w:val="24"/>
                <w:szCs w:val="24"/>
              </w:rPr>
              <w:fldChar w:fldCharType="begin"/>
            </w:r>
            <w:r>
              <w:rPr>
                <w:rFonts w:ascii="Arial" w:eastAsia="Times New Roman" w:hAnsi="Arial" w:cs="Times New Roman"/>
                <w:sz w:val="24"/>
                <w:szCs w:val="24"/>
              </w:rPr>
              <w:instrText>SEQ Figure \* ARABIC</w:instrText>
            </w:r>
            <w:r>
              <w:rPr>
                <w:rFonts w:ascii="Arial" w:eastAsia="Times New Roman" w:hAnsi="Arial" w:cs="Times New Roman"/>
                <w:sz w:val="24"/>
                <w:szCs w:val="24"/>
              </w:rPr>
              <w:fldChar w:fldCharType="separate"/>
            </w:r>
            <w:r>
              <w:rPr>
                <w:rFonts w:ascii="Arial" w:eastAsia="Times New Roman" w:hAnsi="Arial" w:cs="Times New Roman"/>
                <w:sz w:val="24"/>
                <w:szCs w:val="24"/>
              </w:rPr>
              <w:t>16</w:t>
            </w:r>
            <w:r>
              <w:rPr>
                <w:rFonts w:ascii="Arial" w:eastAsia="Times New Roman" w:hAnsi="Arial" w:cs="Times New Roman"/>
                <w:sz w:val="24"/>
                <w:szCs w:val="24"/>
              </w:rPr>
              <w:fldChar w:fldCharType="end"/>
            </w:r>
            <w:r>
              <w:rPr>
                <w:rFonts w:ascii="Arial" w:eastAsia="Times New Roman" w:hAnsi="Arial" w:cs="Times New Roman"/>
                <w:sz w:val="24"/>
                <w:szCs w:val="24"/>
              </w:rPr>
              <w:t xml:space="preserve"> Копирование диагноза</w:t>
            </w:r>
          </w:p>
          <w:p/>
          <w:p>
            <w:pPr>
              <w:ind w:left="173"/>
              <w:jc w:val="left"/>
            </w:pPr>
            <w:r>
              <w:rPr>
                <w:rFonts w:ascii="Arial" w:eastAsia="Times New Roman" w:hAnsi="Arial" w:cs="Times New Roman"/>
                <w:sz w:val="24"/>
                <w:szCs w:val="24"/>
              </w:rPr>
              <w:t xml:space="preserve">При необходимости можно указать несколько диагнозов одного и того же вида с помощью кнопки </w:t>
            </w:r>
            <w:r>
              <w:rPr>
                <w:rFonts w:ascii="Arial" w:eastAsia="Times New Roman" w:hAnsi="Arial" w:cs="Times New Roman"/>
                <w:sz w:val="24"/>
                <w:szCs w:val="24"/>
              </w:rPr>
              <w:drawing>
                <wp:inline>
                  <wp:extent cx="209550" cy="209550"/>
                  <wp:docPr id="100049" name="" descr="_scroll_external/attachments/image2022-3-21_11-6-1-16b1cda87c01eea1788d7fca05eeaa1a69324e1a7cb69fa7cf6095bdbfc69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08559" name=""/>
                          <pic:cNvPicPr>
                            <a:picLocks noChangeAspect="1"/>
                          </pic:cNvPicPr>
                        </pic:nvPicPr>
                        <pic:blipFill>
                          <a:blip xmlns:r="http://schemas.openxmlformats.org/officeDocument/2006/relationships" r:embed="rId47"/>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4"/>
                <w:szCs w:val="24"/>
              </w:rPr>
              <w:t>.</w:t>
            </w:r>
          </w:p>
          <w:p>
            <w:pPr>
              <w:ind w:left="173"/>
              <w:jc w:val="left"/>
            </w:pPr>
            <w:r>
              <w:rPr>
                <w:rFonts w:ascii="Arial" w:eastAsia="Times New Roman" w:hAnsi="Arial" w:cs="Times New Roman"/>
                <w:sz w:val="24"/>
                <w:szCs w:val="24"/>
              </w:rPr>
              <w:t>Для автозаполнения полей диагнозом, указанном в предыдущем отделении, нажмите на кнопку </w:t>
            </w:r>
            <w:r>
              <w:rPr>
                <w:rFonts w:ascii="Arial" w:eastAsia="Times New Roman" w:hAnsi="Arial" w:cs="Times New Roman"/>
                <w:sz w:val="24"/>
                <w:szCs w:val="24"/>
              </w:rPr>
              <w:drawing>
                <wp:inline>
                  <wp:extent cx="209550" cy="209550"/>
                  <wp:docPr id="100050" name="" descr="_scroll_external/attachments/image2021-6-11_12-6-38-55e34ad7306e57161192e1a0ce034f29f5c161afb3b88fefac19640905211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4824" name=""/>
                          <pic:cNvPicPr>
                            <a:picLocks noChangeAspect="1"/>
                          </pic:cNvPicPr>
                        </pic:nvPicPr>
                        <pic:blipFill>
                          <a:blip xmlns:r="http://schemas.openxmlformats.org/officeDocument/2006/relationships" r:embed="rId51"/>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4"/>
                <w:szCs w:val="24"/>
              </w:rPr>
              <w:t>.Если у дополнительного, осложнения основного, сопутствующего или фонового диагноза уже есть записи, то копирование невозможно.</w:t>
            </w:r>
          </w:p>
          <w:p>
            <w:pPr>
              <w:ind w:left="173"/>
              <w:jc w:val="left"/>
            </w:pPr>
            <w:r>
              <w:rPr>
                <w:rFonts w:ascii="Arial" w:eastAsia="Times New Roman" w:hAnsi="Arial" w:cs="Times New Roman"/>
                <w:sz w:val="24"/>
                <w:szCs w:val="24"/>
              </w:rPr>
              <w:t>Вкладка "Заключительный" заполняется по умолчанию из последнего отделения.</w:t>
            </w:r>
          </w:p>
        </w:tc>
      </w:tr>
    </w:tbl>
    <w:p/>
    <w:p>
      <w:pPr>
        <w:numPr>
          <w:ilvl w:val="0"/>
          <w:numId w:val="60"/>
        </w:numPr>
      </w:pPr>
      <w:r>
        <w:t>после заполнения необходимых параметров нажмите на кнопку "Сохранить".</w:t>
      </w:r>
    </w:p>
    <w:p>
      <w:pPr>
        <w:pStyle w:val="Heading1"/>
      </w:pPr>
      <w:bookmarkStart w:id="31" w:name="scroll-bookmark-5"/>
      <w:bookmarkStart w:id="32" w:name="_Toc256000012"/>
      <w:r>
        <w:t>Просмотр и создание направлений на операцию. Врач стационара</w:t>
      </w:r>
      <w:bookmarkEnd w:id="32"/>
      <w:bookmarkEnd w:id="31"/>
    </w:p>
    <w:p>
      <w:r>
        <w:t>Для просмотра и создания направлений на операцию выполните следующие действия:</w:t>
      </w:r>
    </w:p>
    <w:p>
      <w:pPr>
        <w:numPr>
          <w:ilvl w:val="0"/>
          <w:numId w:val="61"/>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61"/>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61"/>
        </w:numPr>
      </w:pPr>
      <w:r>
        <w:t>нажмите на ссылку "Операции". Откроется окно "Операции", в котором содержится список операций пациента. Чтобы просмотреть отмененные операции, снимите флажок "Скрывать отмененные".</w:t>
      </w:r>
    </w:p>
    <w:p>
      <w:pPr>
        <w:keepNext/>
        <w:spacing w:beforeAutospacing="1"/>
        <w:jc w:val="center"/>
      </w:pPr>
      <w:r>
        <w:drawing>
          <wp:inline>
            <wp:extent cx="5395595" cy="3183608"/>
            <wp:docPr id="100051" name="" descr="Окно опер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81358" name=""/>
                    <pic:cNvPicPr>
                      <a:picLocks noChangeAspect="1"/>
                    </pic:cNvPicPr>
                  </pic:nvPicPr>
                  <pic:blipFill>
                    <a:blip xmlns:r="http://schemas.openxmlformats.org/officeDocument/2006/relationships" r:embed="rId52"/>
                    <a:stretch>
                      <a:fillRect/>
                    </a:stretch>
                  </pic:blipFill>
                  <pic:spPr>
                    <a:xfrm>
                      <a:off x="0" y="0"/>
                      <a:ext cx="5395595" cy="318360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17</w:t>
      </w:r>
      <w:r>
        <w:fldChar w:fldCharType="end"/>
      </w:r>
      <w:r>
        <w:t xml:space="preserve"> Окно операций</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Возможна настройка отображения кнопок "Расписание" и "Планирование операций". Настройку производит администратор Системы.</w:t>
            </w:r>
          </w:p>
        </w:tc>
      </w:tr>
    </w:tbl>
    <w:p/>
    <w:p>
      <w:r>
        <w:t>Для работы со списком осмотров воспользуйтесь пунктами контекстного меню, описанными в таблице ниже.</w:t>
      </w:r>
      <w:r>
        <w:t>Описание доступных действий</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33" w:name="scroll-bookmark-30"/>
            <w:r>
              <w:rPr>
                <w:rFonts w:ascii="Arial" w:eastAsia="Times New Roman" w:hAnsi="Arial" w:cs="Times New Roman"/>
                <w:b/>
                <w:sz w:val="20"/>
                <w:szCs w:val="24"/>
              </w:rPr>
              <w:t>Наименование пункта</w:t>
            </w:r>
            <w:bookmarkEnd w:id="33"/>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Оказать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добавления приема, в котором необходимо внести протокол операции и нажать на кнопку "Сохранить".</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если операция не оказана</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Отменить направление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направление отменяется. Подтвердите выполняемое действие нажатием на кнопку "Ок".</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если операция не оказана и пользователь имеет право на отмену направлений</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Отменить результат</w:t>
            </w:r>
          </w:p>
        </w:tc>
        <w:tc>
          <w:tcPr>
            <w:tcMar>
              <w:top w:w="30" w:type="dxa"/>
              <w:left w:w="30" w:type="dxa"/>
              <w:bottom w:w="20" w:type="dxa"/>
              <w:right w:w="30" w:type="dxa"/>
            </w:tcMar>
          </w:tcPr>
          <w:p>
            <w:pPr>
              <w:ind w:left="0"/>
              <w:jc w:val="left"/>
            </w:pPr>
            <w:r>
              <w:rPr>
                <w:rFonts w:ascii="Arial" w:eastAsia="Times New Roman" w:hAnsi="Arial" w:cs="Times New Roman"/>
                <w:sz w:val="20"/>
                <w:szCs w:val="24"/>
              </w:rPr>
              <w:t xml:space="preserve">При нажатии на данный пункт </w:t>
            </w:r>
            <w:r>
              <w:rPr>
                <w:rFonts w:ascii="Arial" w:eastAsia="Times New Roman" w:hAnsi="Arial" w:cs="Times New Roman"/>
                <w:sz w:val="20"/>
                <w:szCs w:val="24"/>
              </w:rPr>
              <w:t>результат отменяется</w:t>
            </w:r>
            <w:r>
              <w:rPr>
                <w:rFonts w:ascii="Arial" w:eastAsia="Times New Roman" w:hAnsi="Arial" w:cs="Times New Roman"/>
                <w:sz w:val="20"/>
                <w:szCs w:val="24"/>
              </w:rPr>
              <w:t>. Подтвердите выполняемое действие нажатием на кнопку "Ок".</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если операция оказана, а пользователь является сотрудником, оказавшим визит, и имеет право на редактирование своих результатов либо пользователь имеет право на редактирование чужих результатов</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Редактировать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w:t>
            </w:r>
            <w:r>
              <w:rPr>
                <w:rFonts w:ascii="Arial" w:eastAsia="Times New Roman" w:hAnsi="Arial" w:cs="Times New Roman"/>
                <w:sz w:val="20"/>
                <w:szCs w:val="24"/>
              </w:rPr>
              <w:t> открывается окно редактирования услуги, в котором необходимо отредактировать данные и нажать на кнопку "Сохранить".</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если услуга оказана, а пользователь является сотрудником, оказавшим визит, и имеет право на редактирование своих результатов либо пользователь имеет право на редактирование чужих результатов</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Редактировать результат осмотра</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редактирования вспомогательной услуги, в котором необходимо отредактировать данные и нажать на кнопку "Сохранить".</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если услуга с типом "Вспомогательная", а пользователь имеет право на редактирование данной услуги</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Внести результат осмотра</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выбора вспомогательной услуги. Выберите необходимую услугу и нажмите кнопку "Ок". Откроется окно добавления приема, работа с которым подробно описана в разделе "</w:t>
            </w:r>
            <w:hyperlink r:id="rId12" w:history="1">
              <w:r>
                <w:rPr>
                  <w:rStyle w:val="Hyperlink"/>
                  <w:rFonts w:ascii="Arial" w:eastAsia="Times New Roman" w:hAnsi="Arial" w:cs="Times New Roman"/>
                  <w:sz w:val="20"/>
                  <w:szCs w:val="24"/>
                </w:rPr>
                <w:t>Проведение осмотров</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Исправить направление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расписания с возможностью выбора другой даты в текущем кабинете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Исправить кабинет/услугу</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расписания с возможностью выбора другого кабинета/услуги</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Премедикация</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"Лекарственные назначения". Процедура списания лекарственных препаратов на пациента подробно описана в разделе "</w:t>
            </w:r>
            <w:hyperlink r:id="rId53" w:history="1">
              <w:r>
                <w:rPr>
                  <w:rStyle w:val="Hyperlink"/>
                  <w:rFonts w:ascii="Arial" w:eastAsia="Times New Roman" w:hAnsi="Arial" w:cs="Times New Roman"/>
                  <w:sz w:val="20"/>
                  <w:szCs w:val="24"/>
                </w:rPr>
                <w:t>Назначение лекарственных препаратов</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Расходные материалы</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"Расходные материалы". Процедура назначения расходных материалов описана в разделе "</w:t>
            </w:r>
            <w:hyperlink w:anchor="scroll-bookmark-31" w:history="1">
              <w:r>
                <w:rPr>
                  <w:rStyle w:val="Hyperlink"/>
                  <w:rFonts w:ascii="Arial" w:eastAsia="Times New Roman" w:hAnsi="Arial" w:cs="Times New Roman"/>
                  <w:sz w:val="20"/>
                  <w:szCs w:val="24"/>
                </w:rPr>
                <w:t>Назначение расходных материалов на операцию</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Сотрудники</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Процедура добавления сотрудников описана в разделе "</w:t>
            </w:r>
            <w:hyperlink w:anchor="scroll-bookmark-32" w:history="1">
              <w:r>
                <w:rPr>
                  <w:rStyle w:val="Hyperlink"/>
                  <w:rFonts w:ascii="Arial" w:eastAsia="Times New Roman" w:hAnsi="Arial" w:cs="Times New Roman"/>
                  <w:sz w:val="20"/>
                  <w:szCs w:val="24"/>
                </w:rPr>
                <w:t>Назначение сотрудников, принимающих участие в операции</w:t>
              </w:r>
            </w:hyperlink>
            <w:r>
              <w:rPr>
                <w:rFonts w:ascii="Arial" w:eastAsia="Times New Roman" w:hAnsi="Arial" w:cs="Times New Roman"/>
                <w:sz w:val="20"/>
                <w:szCs w:val="24"/>
              </w:rPr>
              <w:t>"</w:t>
            </w:r>
          </w:p>
        </w:tc>
      </w:tr>
    </w:tbl>
    <w:p>
      <w:pPr>
        <w:pStyle w:val="Caption"/>
      </w:pPr>
      <w:r>
        <w:t xml:space="preserve">Table </w:t>
      </w:r>
      <w:r>
        <w:fldChar w:fldCharType="begin"/>
      </w:r>
      <w:r>
        <w:instrText>SEQ Table \* ARABIC</w:instrText>
      </w:r>
      <w:r>
        <w:fldChar w:fldCharType="separate"/>
      </w:r>
      <w:r>
        <w:t>5</w:t>
      </w:r>
      <w:r>
        <w:fldChar w:fldCharType="end"/>
      </w:r>
      <w:r>
        <w:t xml:space="preserve"> Описание доступных действий со списком осмотров</w:t>
      </w:r>
    </w:p>
    <w:p>
      <w:pPr>
        <w:pStyle w:val="Heading2"/>
      </w:pPr>
      <w:bookmarkStart w:id="34" w:name="scroll-bookmark-33"/>
      <w:bookmarkStart w:id="35" w:name="_Toc256000013"/>
      <w:r>
        <w:t>Создание направлений на операцию. Врач стационара</w:t>
      </w:r>
      <w:bookmarkEnd w:id="35"/>
      <w:bookmarkEnd w:id="34"/>
    </w:p>
    <w:p>
      <w:pPr>
        <w:pStyle w:val="Heading3"/>
      </w:pPr>
      <w:bookmarkStart w:id="36" w:name="scroll-bookmark-34"/>
      <w:bookmarkStart w:id="37" w:name="_Toc256000014"/>
      <w:r>
        <w:t>Создание направления без определенного времени на операцию</w:t>
      </w:r>
      <w:bookmarkEnd w:id="37"/>
      <w:bookmarkEnd w:id="36"/>
    </w:p>
    <w:p>
      <w:r>
        <w:t>Для создания направления на операцию выполните следующие действия:</w:t>
      </w:r>
    </w:p>
    <w:p>
      <w:pPr>
        <w:numPr>
          <w:ilvl w:val="0"/>
          <w:numId w:val="62"/>
        </w:numPr>
      </w:pPr>
      <w:r>
        <w:t>нажмите на ссылку "Операции". Откроется окно "Операции";</w:t>
      </w:r>
    </w:p>
    <w:p>
      <w:pPr>
        <w:keepNext/>
        <w:spacing w:beforeAutospacing="1"/>
        <w:jc w:val="center"/>
      </w:pPr>
      <w:r>
        <w:drawing>
          <wp:inline>
            <wp:extent cx="5395595" cy="3183608"/>
            <wp:docPr id="100052" name="" descr="Окно опер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17070" name=""/>
                    <pic:cNvPicPr>
                      <a:picLocks noChangeAspect="1"/>
                    </pic:cNvPicPr>
                  </pic:nvPicPr>
                  <pic:blipFill>
                    <a:blip xmlns:r="http://schemas.openxmlformats.org/officeDocument/2006/relationships" r:embed="rId54"/>
                    <a:stretch>
                      <a:fillRect/>
                    </a:stretch>
                  </pic:blipFill>
                  <pic:spPr>
                    <a:xfrm>
                      <a:off x="0" y="0"/>
                      <a:ext cx="5395595" cy="318360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18</w:t>
      </w:r>
      <w:r>
        <w:fldChar w:fldCharType="end"/>
      </w:r>
      <w:r>
        <w:t xml:space="preserve"> Окно операций</w:t>
      </w:r>
    </w:p>
    <w:p/>
    <w:p>
      <w:pPr>
        <w:numPr>
          <w:ilvl w:val="0"/>
          <w:numId w:val="63"/>
        </w:numPr>
      </w:pPr>
      <w:r>
        <w:t>нажмите на кнопку "Новое назначение". Откроется окно "Услуги ЛПУ";</w:t>
      </w:r>
    </w:p>
    <w:p>
      <w:pPr>
        <w:keepNext/>
        <w:spacing w:beforeAutospacing="1"/>
        <w:jc w:val="center"/>
      </w:pPr>
      <w:r>
        <w:drawing>
          <wp:inline>
            <wp:extent cx="5395595" cy="3078468"/>
            <wp:docPr id="100053" name="" descr="Окно услуг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70217" name=""/>
                    <pic:cNvPicPr>
                      <a:picLocks noChangeAspect="1"/>
                    </pic:cNvPicPr>
                  </pic:nvPicPr>
                  <pic:blipFill>
                    <a:blip xmlns:r="http://schemas.openxmlformats.org/officeDocument/2006/relationships" r:embed="rId55"/>
                    <a:stretch>
                      <a:fillRect/>
                    </a:stretch>
                  </pic:blipFill>
                  <pic:spPr>
                    <a:xfrm>
                      <a:off x="0" y="0"/>
                      <a:ext cx="5395595" cy="307846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19</w:t>
      </w:r>
      <w:r>
        <w:fldChar w:fldCharType="end"/>
      </w:r>
      <w:r>
        <w:t xml:space="preserve"> Окно услуг МО</w:t>
      </w:r>
    </w:p>
    <w:p/>
    <w:p>
      <w:pPr>
        <w:numPr>
          <w:ilvl w:val="0"/>
          <w:numId w:val="64"/>
        </w:numPr>
      </w:pPr>
      <w:r>
        <w:t>заполните поля фильтра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2929"/>
        <w:gridCol w:w="5126"/>
      </w:tblGrid>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center"/>
            </w:pPr>
            <w:bookmarkStart w:id="38" w:name="scroll-bookmark-35"/>
            <w:r>
              <w:rPr>
                <w:rFonts w:ascii="Arial" w:eastAsia="Times New Roman" w:hAnsi="Arial" w:cs="Times New Roman"/>
                <w:b/>
                <w:sz w:val="20"/>
                <w:szCs w:val="24"/>
              </w:rPr>
              <w:t>Наименование поля</w:t>
            </w:r>
            <w:bookmarkEnd w:id="38"/>
          </w:p>
        </w:tc>
        <w:tc>
          <w:tcPr>
            <w:tcW w:w="5126"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 услуги</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Заполняется автоматически значением "Операция" без возможности редактирования</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Вид оплаты</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операции</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дата операции с помощью календаря или с клавиатуры</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Кабинет</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Хирург</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190500" cy="219075"/>
                  <wp:docPr id="100054" name="" descr="_scroll_external/attachments/worddavd164ba50fd89579e17350e8417fe3625-230e5b6efaef1b692f65501139421f0ee0d3997fa02fb9d400aa73cfd7162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3152" name=""/>
                          <pic:cNvPicPr>
                            <a:picLocks noChangeAspect="1"/>
                          </pic:cNvPicPr>
                        </pic:nvPicPr>
                        <pic:blipFill>
                          <a:blip xmlns:r="http://schemas.openxmlformats.org/officeDocument/2006/relationships" r:embed="rId56"/>
                          <a:stretch>
                            <a:fillRect/>
                          </a:stretch>
                        </pic:blipFill>
                        <pic:spPr>
                          <a:xfrm>
                            <a:off x="0" y="0"/>
                            <a:ext cx="190500" cy="219075"/>
                          </a:xfrm>
                          <a:prstGeom prst="rect">
                            <a:avLst/>
                          </a:prstGeom>
                          <a:ln w="9525">
                            <a:solidFill>
                              <a:srgbClr val="000000"/>
                            </a:solidFill>
                          </a:ln>
                        </pic:spPr>
                      </pic:pic>
                    </a:graphicData>
                  </a:graphic>
                </wp:inline>
              </w:drawing>
            </w:r>
            <w:r>
              <w:rPr>
                <w:rFonts w:ascii="Arial" w:eastAsia="Times New Roman" w:hAnsi="Arial" w:cs="Times New Roman"/>
                <w:sz w:val="20"/>
                <w:szCs w:val="24"/>
              </w:rPr>
              <w:t xml:space="preserve">. В открывшемся окне установите флажок рядом с подходящим значением и нажмите кнопку "Ок". Чтобы очистить поле, нажмите кнопку </w:t>
            </w:r>
            <w:r>
              <w:rPr>
                <w:rFonts w:ascii="Arial" w:eastAsia="Times New Roman" w:hAnsi="Arial" w:cs="Times New Roman"/>
                <w:sz w:val="20"/>
                <w:szCs w:val="24"/>
              </w:rPr>
              <w:drawing>
                <wp:inline>
                  <wp:extent cx="180975" cy="180975"/>
                  <wp:docPr id="100055" name="" descr="_scroll_external/attachments/worddav89bc6397f96e5cab8b0de3fdaa16fd94-a60b798f56d6603d05e5e99123946f53f482a28b73414a7f1fbde9354c779d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18513" name=""/>
                          <pic:cNvPicPr>
                            <a:picLocks noChangeAspect="1"/>
                          </pic:cNvPicPr>
                        </pic:nvPicPr>
                        <pic:blipFill>
                          <a:blip xmlns:r="http://schemas.openxmlformats.org/officeDocument/2006/relationships" r:embed="rId34"/>
                          <a:stretch>
                            <a:fillRect/>
                          </a:stretch>
                        </pic:blipFill>
                        <pic:spPr>
                          <a:xfrm>
                            <a:off x="0" y="0"/>
                            <a:ext cx="180975" cy="180975"/>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Количество</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количество сеансов</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Локализация ЦАМИ</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190500" cy="219075"/>
                  <wp:docPr id="100056" name="" descr="_scroll_external/attachments/worddavd164ba50fd89579e17350e8417fe3625-230e5b6efaef1b692f65501139421f0ee0d3997fa02fb9d400aa73cfd7162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35724" name=""/>
                          <pic:cNvPicPr>
                            <a:picLocks noChangeAspect="1"/>
                          </pic:cNvPicPr>
                        </pic:nvPicPr>
                        <pic:blipFill>
                          <a:blip xmlns:r="http://schemas.openxmlformats.org/officeDocument/2006/relationships" r:embed="rId56"/>
                          <a:stretch>
                            <a:fillRect/>
                          </a:stretch>
                        </pic:blipFill>
                        <pic:spPr>
                          <a:xfrm>
                            <a:off x="0" y="0"/>
                            <a:ext cx="190500" cy="21907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кнопку "Ок"</w:t>
            </w:r>
          </w:p>
        </w:tc>
      </w:tr>
      <w:tr>
        <w:tblPrEx>
          <w:tblW w:w="0" w:type="auto"/>
          <w:tblInd w:w="360" w:type="dxa"/>
          <w:tblLayout w:type="fixed"/>
          <w:tblLook w:val="0020"/>
        </w:tblPrEx>
        <w:tc>
          <w:tcPr>
            <w:tcW w:w="2929"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Комментарий</w:t>
            </w:r>
          </w:p>
        </w:tc>
        <w:tc>
          <w:tcPr>
            <w:tcW w:w="512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дополнительная информация.</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отображается при нажатии на кнопку </w:t>
            </w:r>
            <w:r>
              <w:rPr>
                <w:rFonts w:ascii="Arial" w:eastAsia="Times New Roman" w:hAnsi="Arial" w:cs="Times New Roman"/>
                <w:sz w:val="20"/>
                <w:szCs w:val="24"/>
              </w:rPr>
              <w:drawing>
                <wp:inline>
                  <wp:extent cx="295275" cy="161925"/>
                  <wp:docPr id="100057" name="" descr="_scroll_external/attachments/image2021-6-11_16-18-24-31526f6e3c6cbf2b59ed1cc28bd938b6492a0b7c6e5f9dd83b365a838fee7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07044" name=""/>
                          <pic:cNvPicPr>
                            <a:picLocks noChangeAspect="1"/>
                          </pic:cNvPicPr>
                        </pic:nvPicPr>
                        <pic:blipFill>
                          <a:blip xmlns:r="http://schemas.openxmlformats.org/officeDocument/2006/relationships" r:embed="rId57"/>
                          <a:stretch>
                            <a:fillRect/>
                          </a:stretch>
                        </pic:blipFill>
                        <pic:spPr>
                          <a:xfrm>
                            <a:off x="0" y="0"/>
                            <a:ext cx="295275" cy="161925"/>
                          </a:xfrm>
                          <a:prstGeom prst="rect">
                            <a:avLst/>
                          </a:prstGeom>
                          <a:ln w="9525">
                            <a:solidFill>
                              <a:srgbClr val="000000"/>
                            </a:solidFill>
                          </a:ln>
                        </pic:spPr>
                      </pic:pic>
                    </a:graphicData>
                  </a:graphic>
                </wp:inline>
              </w:drawing>
            </w:r>
          </w:p>
        </w:tc>
      </w:tr>
    </w:tbl>
    <w:p>
      <w:pPr>
        <w:pStyle w:val="Caption"/>
        <w:keepNext w:val="0"/>
        <w:numPr>
          <w:ilvl w:val="0"/>
          <w:numId w:val="0"/>
        </w:numPr>
        <w:ind w:left="360"/>
      </w:pPr>
      <w:r>
        <w:t xml:space="preserve">Table </w:t>
      </w:r>
      <w:r>
        <w:fldChar w:fldCharType="begin"/>
      </w:r>
      <w:r>
        <w:instrText>SEQ Table \* ARABIC</w:instrText>
      </w:r>
      <w:r>
        <w:fldChar w:fldCharType="separate"/>
      </w:r>
      <w:r>
        <w:t>6</w:t>
      </w:r>
      <w:r>
        <w:fldChar w:fldCharType="end"/>
      </w:r>
      <w:r>
        <w:t xml:space="preserve"> Заполнение полей окна "Услуги ЛПУ"</w:t>
      </w:r>
    </w:p>
    <w:tbl>
      <w:tblPr>
        <w:tblStyle w:val="ScrollNote"/>
        <w:tblW w:w="0" w:type="auto"/>
        <w:tblInd w:w="360" w:type="dxa"/>
        <w:tblLayout w:type="fixed"/>
        <w:tblLook w:val="0180"/>
      </w:tblPr>
      <w:tblGrid>
        <w:gridCol w:w="8057"/>
      </w:tblGrid>
      <w:tr>
        <w:tblPrEx>
          <w:tblW w:w="0" w:type="auto"/>
          <w:tblInd w:w="360" w:type="dxa"/>
          <w:tblLayout w:type="fixed"/>
          <w:tblLook w:val="0180"/>
        </w:tblPrEx>
        <w:tc>
          <w:tcPr>
            <w:tcW w:w="8057" w:type="dxa"/>
          </w:tcPr>
          <w:p>
            <w:pPr>
              <w:ind w:left="173"/>
              <w:jc w:val="left"/>
            </w:pPr>
            <w:r>
              <w:rPr>
                <w:rFonts w:ascii="Arial" w:eastAsia="Times New Roman" w:hAnsi="Arial" w:cs="Times New Roman"/>
                <w:b/>
                <w:sz w:val="24"/>
                <w:szCs w:val="24"/>
              </w:rPr>
              <w:t>Примечание – </w:t>
            </w:r>
            <w:r>
              <w:rPr>
                <w:rFonts w:ascii="Arial" w:eastAsia="Times New Roman" w:hAnsi="Arial" w:cs="Times New Roman"/>
                <w:sz w:val="24"/>
                <w:szCs w:val="24"/>
              </w:rPr>
              <w:t>Если в МО распределением по столам занимается специальный сотрудник, то все направляемые на операцию пациенты сначала должны попадать в очередь, откуда уже будет назначено конкретное время операции и операционный стол. Чтобы пациент попал в очередь, в поле "Кабинет" выберите значение по умолчанию "Очередь".</w:t>
            </w:r>
          </w:p>
        </w:tc>
      </w:tr>
    </w:tbl>
    <w:p>
      <w:pPr>
        <w:numPr>
          <w:ilvl w:val="0"/>
          <w:numId w:val="64"/>
        </w:numPr>
      </w:pPr>
      <w:r>
        <w:t>выберите необходимую услугу;</w:t>
      </w:r>
    </w:p>
    <w:p>
      <w:pPr>
        <w:numPr>
          <w:ilvl w:val="0"/>
          <w:numId w:val="64"/>
        </w:numPr>
      </w:pPr>
      <w:r>
        <w:t>нажмите кнопку "Назначить". Операция отобразится в окне "Операции" со статусом "Не определилось время операции".</w:t>
      </w:r>
    </w:p>
    <w:p>
      <w:pPr>
        <w:pStyle w:val="Heading3"/>
      </w:pPr>
      <w:bookmarkStart w:id="39" w:name="scroll-bookmark-36"/>
      <w:bookmarkStart w:id="40" w:name="_Toc256000015"/>
      <w:r>
        <w:t>Создание направления с определенным временем на операцию</w:t>
      </w:r>
      <w:bookmarkEnd w:id="40"/>
      <w:bookmarkEnd w:id="39"/>
    </w:p>
    <w:p>
      <w:r>
        <w:t>Для записи пациента в регистратуру выполните следующие действия:</w:t>
      </w:r>
    </w:p>
    <w:p>
      <w:pPr>
        <w:numPr>
          <w:ilvl w:val="0"/>
          <w:numId w:val="66"/>
        </w:numPr>
      </w:pPr>
      <w:r>
        <w:t>нажмите на ссылку "Операции" в окне "История болезни". Откроется окно "Операции";</w:t>
      </w:r>
    </w:p>
    <w:p>
      <w:pPr>
        <w:numPr>
          <w:ilvl w:val="0"/>
          <w:numId w:val="66"/>
        </w:numPr>
      </w:pPr>
      <w:r>
        <w:t>нажмите кнопку "Новое назначение". Откроется окно "Услуги ЛПУ";</w:t>
      </w:r>
    </w:p>
    <w:p>
      <w:pPr>
        <w:numPr>
          <w:ilvl w:val="0"/>
          <w:numId w:val="66"/>
        </w:numPr>
      </w:pPr>
      <w:r>
        <w:t>заполните поля фильтрации и выберите необходимую услуги;</w:t>
      </w:r>
    </w:p>
    <w:p>
      <w:pPr>
        <w:keepNext/>
        <w:spacing w:beforeAutospacing="1"/>
        <w:jc w:val="center"/>
      </w:pPr>
      <w:r>
        <w:drawing>
          <wp:inline>
            <wp:extent cx="5395595" cy="3078468"/>
            <wp:docPr id="100058" name="" descr="Окно услуг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91574" name=""/>
                    <pic:cNvPicPr>
                      <a:picLocks noChangeAspect="1"/>
                    </pic:cNvPicPr>
                  </pic:nvPicPr>
                  <pic:blipFill>
                    <a:blip xmlns:r="http://schemas.openxmlformats.org/officeDocument/2006/relationships" r:embed="rId58"/>
                    <a:stretch>
                      <a:fillRect/>
                    </a:stretch>
                  </pic:blipFill>
                  <pic:spPr>
                    <a:xfrm>
                      <a:off x="0" y="0"/>
                      <a:ext cx="5395595" cy="307846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20</w:t>
      </w:r>
      <w:r>
        <w:fldChar w:fldCharType="end"/>
      </w:r>
      <w:r>
        <w:t xml:space="preserve"> Окно услуг МО</w:t>
      </w:r>
    </w:p>
    <w:p/>
    <w:p>
      <w:pPr>
        <w:numPr>
          <w:ilvl w:val="0"/>
          <w:numId w:val="67"/>
        </w:numPr>
      </w:pPr>
      <w:r>
        <w:t>нажмите на кнопку "Записать". Откроется окно со списком подобранного времени для операции, выбранной в предыдущем окне;</w:t>
      </w:r>
    </w:p>
    <w:p>
      <w:pPr>
        <w:keepNext/>
        <w:spacing w:beforeAutospacing="1"/>
        <w:jc w:val="center"/>
      </w:pPr>
      <w:r>
        <w:drawing>
          <wp:inline>
            <wp:extent cx="5395595" cy="1936009"/>
            <wp:docPr id="100059" name="" descr="Окно записи на опер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18051" name=""/>
                    <pic:cNvPicPr>
                      <a:picLocks noChangeAspect="1"/>
                    </pic:cNvPicPr>
                  </pic:nvPicPr>
                  <pic:blipFill>
                    <a:blip xmlns:r="http://schemas.openxmlformats.org/officeDocument/2006/relationships" r:embed="rId59"/>
                    <a:stretch>
                      <a:fillRect/>
                    </a:stretch>
                  </pic:blipFill>
                  <pic:spPr>
                    <a:xfrm>
                      <a:off x="0" y="0"/>
                      <a:ext cx="5395595" cy="193600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21</w:t>
      </w:r>
      <w:r>
        <w:fldChar w:fldCharType="end"/>
      </w:r>
      <w:r>
        <w:t xml:space="preserve"> Окно записи на операцию</w:t>
      </w:r>
    </w:p>
    <w:p/>
    <w:p>
      <w:pPr>
        <w:numPr>
          <w:ilvl w:val="0"/>
          <w:numId w:val="68"/>
        </w:numPr>
      </w:pPr>
      <w:r>
        <w:t>при необходимости заполните поля "Кабинет", "Цена", "Скидка", выбрав значения из справочников с помощью кнопки </w:t>
      </w:r>
      <w:r>
        <w:drawing>
          <wp:inline>
            <wp:extent cx="190500" cy="219075"/>
            <wp:docPr id="100060" name="" descr="_scroll_external/attachments/worddavd164ba50fd89579e17350e8417fe3625-230e5b6efaef1b692f65501139421f0ee0d3997fa02fb9d400aa73cfd7162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22981" name=""/>
                    <pic:cNvPicPr>
                      <a:picLocks noChangeAspect="1"/>
                    </pic:cNvPicPr>
                  </pic:nvPicPr>
                  <pic:blipFill>
                    <a:blip xmlns:r="http://schemas.openxmlformats.org/officeDocument/2006/relationships" r:embed="rId56"/>
                    <a:stretch>
                      <a:fillRect/>
                    </a:stretch>
                  </pic:blipFill>
                  <pic:spPr>
                    <a:xfrm>
                      <a:off x="0" y="0"/>
                      <a:ext cx="190500" cy="219075"/>
                    </a:xfrm>
                    <a:prstGeom prst="rect">
                      <a:avLst/>
                    </a:prstGeom>
                    <a:ln w="9525">
                      <a:solidFill>
                        <a:srgbClr val="000000"/>
                      </a:solidFill>
                    </a:ln>
                  </pic:spPr>
                </pic:pic>
              </a:graphicData>
            </a:graphic>
          </wp:inline>
        </w:drawing>
      </w:r>
      <w:r>
        <w:t xml:space="preserve">. Для изменения времени операции, которое было подобрано, нажмите на кнопку "Расписание" </w:t>
      </w:r>
      <w:r>
        <w:drawing>
          <wp:inline>
            <wp:extent cx="209550" cy="219529"/>
            <wp:docPr id="100061" name="" descr="_scroll_external/attachments/worddavd38fa2e792c138d0a9fe6a1006908605-ef720372d076f31cead1bfc6c36452fbf7f62e54b6553e900e804a9c66f8b8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97363" name=""/>
                    <pic:cNvPicPr>
                      <a:picLocks noChangeAspect="1"/>
                    </pic:cNvPicPr>
                  </pic:nvPicPr>
                  <pic:blipFill>
                    <a:blip xmlns:r="http://schemas.openxmlformats.org/officeDocument/2006/relationships" r:embed="rId60"/>
                    <a:stretch>
                      <a:fillRect/>
                    </a:stretch>
                  </pic:blipFill>
                  <pic:spPr>
                    <a:xfrm>
                      <a:off x="0" y="0"/>
                      <a:ext cx="209550" cy="219529"/>
                    </a:xfrm>
                    <a:prstGeom prst="rect">
                      <a:avLst/>
                    </a:prstGeom>
                    <a:ln w="9525">
                      <a:solidFill>
                        <a:srgbClr val="000000"/>
                      </a:solidFill>
                    </a:ln>
                  </pic:spPr>
                </pic:pic>
              </a:graphicData>
            </a:graphic>
          </wp:inline>
        </w:drawing>
      </w:r>
      <w:r>
        <w:t>, при нажатии на которую открывается окно с расписанием выбранного кабинета;</w:t>
      </w:r>
    </w:p>
    <w:p>
      <w:pPr>
        <w:keepNext/>
        <w:spacing w:beforeAutospacing="1"/>
        <w:jc w:val="center"/>
      </w:pPr>
      <w:r>
        <w:drawing>
          <wp:inline>
            <wp:extent cx="5395595" cy="2398042"/>
            <wp:docPr id="100062" name="" descr="Окно записи пациента через рас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52196" name=""/>
                    <pic:cNvPicPr>
                      <a:picLocks noChangeAspect="1"/>
                    </pic:cNvPicPr>
                  </pic:nvPicPr>
                  <pic:blipFill>
                    <a:blip xmlns:r="http://schemas.openxmlformats.org/officeDocument/2006/relationships" r:embed="rId61"/>
                    <a:stretch>
                      <a:fillRect/>
                    </a:stretch>
                  </pic:blipFill>
                  <pic:spPr>
                    <a:xfrm>
                      <a:off x="0" y="0"/>
                      <a:ext cx="5395595" cy="239804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22</w:t>
      </w:r>
      <w:r>
        <w:fldChar w:fldCharType="end"/>
      </w:r>
      <w:r>
        <w:t xml:space="preserve"> Окно записи пациента через расписание</w:t>
      </w:r>
    </w:p>
    <w:p/>
    <w:p>
      <w:pPr>
        <w:numPr>
          <w:ilvl w:val="0"/>
          <w:numId w:val="69"/>
        </w:numPr>
      </w:pPr>
      <w:r>
        <w:t>выберите свободную запись в ячейках расписания. Система вернет к окну "Запись на операцию" с измененной датой и временем;</w:t>
      </w:r>
    </w:p>
    <w:p>
      <w:pPr>
        <w:keepNext/>
        <w:spacing w:beforeAutospacing="1"/>
        <w:jc w:val="center"/>
      </w:pPr>
      <w:r>
        <w:drawing>
          <wp:inline>
            <wp:extent cx="5395595" cy="1889927"/>
            <wp:docPr id="100063" name="" descr="Окно записи на опер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5057" name=""/>
                    <pic:cNvPicPr>
                      <a:picLocks noChangeAspect="1"/>
                    </pic:cNvPicPr>
                  </pic:nvPicPr>
                  <pic:blipFill>
                    <a:blip xmlns:r="http://schemas.openxmlformats.org/officeDocument/2006/relationships" r:embed="rId62"/>
                    <a:stretch>
                      <a:fillRect/>
                    </a:stretch>
                  </pic:blipFill>
                  <pic:spPr>
                    <a:xfrm>
                      <a:off x="0" y="0"/>
                      <a:ext cx="5395595" cy="188992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23</w:t>
      </w:r>
      <w:r>
        <w:fldChar w:fldCharType="end"/>
      </w:r>
      <w:r>
        <w:t xml:space="preserve"> Окно записи на операцию</w:t>
      </w:r>
    </w:p>
    <w:p/>
    <w:p>
      <w:pPr>
        <w:numPr>
          <w:ilvl w:val="0"/>
          <w:numId w:val="70"/>
        </w:numPr>
      </w:pPr>
      <w:r>
        <w:t>нажмите на кнопку "Ок". Добавленная операция отобразится в окне "Операции" со статусом "Определилось время операции".</w:t>
      </w:r>
    </w:p>
    <w:p>
      <w:pPr>
        <w:pStyle w:val="Heading3"/>
      </w:pPr>
      <w:bookmarkStart w:id="41" w:name="scroll-bookmark-37"/>
      <w:bookmarkStart w:id="42" w:name="_Toc256000016"/>
      <w:r>
        <w:t>Создание направления на операцию по схеме лечения</w:t>
      </w:r>
      <w:bookmarkEnd w:id="42"/>
      <w:bookmarkEnd w:id="41"/>
    </w:p>
    <w:p>
      <w:r>
        <w:t>Для записи пациента в регистратуру по схеме лечения выполните следующие действия:</w:t>
      </w:r>
    </w:p>
    <w:p>
      <w:pPr>
        <w:numPr>
          <w:ilvl w:val="0"/>
          <w:numId w:val="71"/>
        </w:numPr>
      </w:pPr>
      <w:r>
        <w:t>нажмите на ссылку "Операции" в окне "История болезни". Откроется окно "Операции";</w:t>
      </w:r>
    </w:p>
    <w:p>
      <w:pPr>
        <w:numPr>
          <w:ilvl w:val="0"/>
          <w:numId w:val="71"/>
        </w:numPr>
      </w:pPr>
      <w:r>
        <w:t>нажмите кнопку "Новое назначение". Откроется окно "Услуги ЛПУ";</w:t>
      </w:r>
    </w:p>
    <w:p>
      <w:pPr>
        <w:numPr>
          <w:ilvl w:val="0"/>
          <w:numId w:val="71"/>
        </w:numPr>
      </w:pPr>
      <w:r>
        <w:t>заполните поля фильтрации и выберите необходимую услугу;</w:t>
      </w:r>
    </w:p>
    <w:p>
      <w:pPr>
        <w:keepNext/>
        <w:spacing w:beforeAutospacing="1"/>
        <w:jc w:val="center"/>
      </w:pPr>
      <w:r>
        <w:drawing>
          <wp:inline>
            <wp:extent cx="5395595" cy="3078468"/>
            <wp:docPr id="100064" name="" descr="Окно услуг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12287" name=""/>
                    <pic:cNvPicPr>
                      <a:picLocks noChangeAspect="1"/>
                    </pic:cNvPicPr>
                  </pic:nvPicPr>
                  <pic:blipFill>
                    <a:blip xmlns:r="http://schemas.openxmlformats.org/officeDocument/2006/relationships" r:embed="rId63"/>
                    <a:stretch>
                      <a:fillRect/>
                    </a:stretch>
                  </pic:blipFill>
                  <pic:spPr>
                    <a:xfrm>
                      <a:off x="0" y="0"/>
                      <a:ext cx="5395595" cy="307846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24</w:t>
      </w:r>
      <w:r>
        <w:fldChar w:fldCharType="end"/>
      </w:r>
      <w:r>
        <w:t xml:space="preserve"> Окно услуг МО</w:t>
      </w:r>
    </w:p>
    <w:p/>
    <w:p>
      <w:pPr>
        <w:numPr>
          <w:ilvl w:val="0"/>
          <w:numId w:val="72"/>
        </w:numPr>
      </w:pPr>
      <w:r>
        <w:t>нажмите на кнопку "Схема лечения". Откроется окно "Схема лечения";</w:t>
      </w:r>
    </w:p>
    <w:p>
      <w:pPr>
        <w:keepNext/>
        <w:spacing w:beforeAutospacing="1"/>
        <w:jc w:val="center"/>
      </w:pPr>
      <w:r>
        <w:drawing>
          <wp:inline>
            <wp:extent cx="5395595" cy="2388074"/>
            <wp:docPr id="100065" name="" descr="Окно схемы л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14423" name=""/>
                    <pic:cNvPicPr>
                      <a:picLocks noChangeAspect="1"/>
                    </pic:cNvPicPr>
                  </pic:nvPicPr>
                  <pic:blipFill>
                    <a:blip xmlns:r="http://schemas.openxmlformats.org/officeDocument/2006/relationships" r:embed="rId64"/>
                    <a:stretch>
                      <a:fillRect/>
                    </a:stretch>
                  </pic:blipFill>
                  <pic:spPr>
                    <a:xfrm>
                      <a:off x="0" y="0"/>
                      <a:ext cx="5395595" cy="2388074"/>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25</w:t>
      </w:r>
      <w:r>
        <w:fldChar w:fldCharType="end"/>
      </w:r>
      <w:r>
        <w:t xml:space="preserve"> Окно схемы лечения</w:t>
      </w:r>
    </w:p>
    <w:p/>
    <w:p>
      <w:pPr>
        <w:numPr>
          <w:ilvl w:val="0"/>
          <w:numId w:val="73"/>
        </w:numPr>
      </w:pPr>
      <w:r>
        <w:t>заполните поля фильтра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3255"/>
        <w:gridCol w:w="4801"/>
      </w:tblGrid>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center"/>
            </w:pPr>
            <w:bookmarkStart w:id="43" w:name="scroll-bookmark-38"/>
            <w:r>
              <w:rPr>
                <w:rFonts w:ascii="Arial" w:eastAsia="Times New Roman" w:hAnsi="Arial" w:cs="Times New Roman"/>
                <w:b/>
                <w:sz w:val="20"/>
                <w:szCs w:val="24"/>
              </w:rPr>
              <w:t>Наименование поля</w:t>
            </w:r>
            <w:bookmarkEnd w:id="43"/>
          </w:p>
        </w:tc>
        <w:tc>
          <w:tcPr>
            <w:tcW w:w="4801"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Отступ начиная с</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дата и время, с которого необходимо подобрать запись с помощью календаря или с клавиатуры. По умолчанию указана текущая дата и время</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 оплате</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Сумма к оплате автоматически рассчитывается системой после подбора времени.</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заполняется без возможности редактирования, если услуга является платной</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Услуга</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Автоматически заполняется на основе выбранной услуги в окне "Услуги ЛПУ" без возможности редактирования</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Кабинет</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190500" cy="219075"/>
                  <wp:docPr id="100066" name="" descr="_scroll_external/attachments/worddavd164ba50fd89579e17350e8417fe3625-230e5b6efaef1b692f65501139421f0ee0d3997fa02fb9d400aa73cfd7162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31455" name=""/>
                          <pic:cNvPicPr>
                            <a:picLocks noChangeAspect="1"/>
                          </pic:cNvPicPr>
                        </pic:nvPicPr>
                        <pic:blipFill>
                          <a:blip xmlns:r="http://schemas.openxmlformats.org/officeDocument/2006/relationships" r:embed="rId56"/>
                          <a:stretch>
                            <a:fillRect/>
                          </a:stretch>
                        </pic:blipFill>
                        <pic:spPr>
                          <a:xfrm>
                            <a:off x="0" y="0"/>
                            <a:ext cx="190500" cy="21907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кнопку "Ок"</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Врач</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190500" cy="219075"/>
                  <wp:docPr id="100067" name="" descr="_scroll_external/attachments/worddavd164ba50fd89579e17350e8417fe3625-230e5b6efaef1b692f65501139421f0ee0d3997fa02fb9d400aa73cfd7162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63027" name=""/>
                          <pic:cNvPicPr>
                            <a:picLocks noChangeAspect="1"/>
                          </pic:cNvPicPr>
                        </pic:nvPicPr>
                        <pic:blipFill>
                          <a:blip xmlns:r="http://schemas.openxmlformats.org/officeDocument/2006/relationships" r:embed="rId56"/>
                          <a:stretch>
                            <a:fillRect/>
                          </a:stretch>
                        </pic:blipFill>
                        <pic:spPr>
                          <a:xfrm>
                            <a:off x="0" y="0"/>
                            <a:ext cx="190500" cy="21907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кнопку "Ок"</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Подбирать на срочное время</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Флажок устанавливается, если необходимо подобрать срочное время в расписании</w:t>
            </w:r>
          </w:p>
        </w:tc>
      </w:tr>
      <w:tr>
        <w:tblPrEx>
          <w:tblW w:w="0" w:type="auto"/>
          <w:tblInd w:w="360" w:type="dxa"/>
          <w:tblLayout w:type="fixed"/>
          <w:tblLook w:val="0020"/>
        </w:tblPrEx>
        <w:tc>
          <w:tcPr>
            <w:tcW w:w="325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Учитывать записи пациента</w:t>
            </w:r>
          </w:p>
        </w:tc>
        <w:tc>
          <w:tcPr>
            <w:tcW w:w="480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Флажок устанавливается, если необходимо учитывать записи пациента на подобранное время на другую (или на эту же) услугу</w:t>
            </w:r>
            <w:r>
              <w:rPr>
                <w:rFonts w:ascii="Arial" w:eastAsia="Times New Roman" w:hAnsi="Arial" w:cs="Times New Roman"/>
                <w:color w:val="172B4D"/>
                <w:sz w:val="20"/>
                <w:szCs w:val="24"/>
              </w:rPr>
              <w:t>. Если запись на это время есть, подбирается следующее ближайшее время</w:t>
            </w:r>
          </w:p>
        </w:tc>
      </w:tr>
    </w:tbl>
    <w:p>
      <w:pPr>
        <w:pStyle w:val="Caption"/>
        <w:keepNext w:val="0"/>
        <w:numPr>
          <w:ilvl w:val="0"/>
          <w:numId w:val="0"/>
        </w:numPr>
        <w:ind w:left="360"/>
      </w:pPr>
      <w:r>
        <w:t xml:space="preserve">Table </w:t>
      </w:r>
      <w:r>
        <w:fldChar w:fldCharType="begin"/>
      </w:r>
      <w:r>
        <w:instrText>SEQ Table \* ARABIC</w:instrText>
      </w:r>
      <w:r>
        <w:fldChar w:fldCharType="separate"/>
      </w:r>
      <w:r>
        <w:t>7</w:t>
      </w:r>
      <w:r>
        <w:fldChar w:fldCharType="end"/>
      </w:r>
      <w:r>
        <w:t xml:space="preserve"> Заполнение полей фильтра</w:t>
      </w:r>
    </w:p>
    <w:p>
      <w:pPr>
        <w:numPr>
          <w:ilvl w:val="0"/>
          <w:numId w:val="73"/>
        </w:numPr>
      </w:pPr>
      <w:r>
        <w:t>нажмите на кнопку "Подобрать время" </w:t>
      </w:r>
      <w:r>
        <w:drawing>
          <wp:inline>
            <wp:extent cx="200025" cy="257175"/>
            <wp:docPr id="100068" name="" descr="_scroll_external/attachments/worddav7840fce088bd3f67b44b5e65e3017b9c-0368a62b4d0ebae54d9499e85e1ebe429de2323abb1e7c6fa321859dc76e9b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92138" name=""/>
                    <pic:cNvPicPr>
                      <a:picLocks noChangeAspect="1"/>
                    </pic:cNvPicPr>
                  </pic:nvPicPr>
                  <pic:blipFill>
                    <a:blip xmlns:r="http://schemas.openxmlformats.org/officeDocument/2006/relationships" r:embed="rId65"/>
                    <a:stretch>
                      <a:fillRect/>
                    </a:stretch>
                  </pic:blipFill>
                  <pic:spPr>
                    <a:xfrm>
                      <a:off x="0" y="0"/>
                      <a:ext cx="200025" cy="257175"/>
                    </a:xfrm>
                    <a:prstGeom prst="rect">
                      <a:avLst/>
                    </a:prstGeom>
                  </pic:spPr>
                </pic:pic>
              </a:graphicData>
            </a:graphic>
          </wp:inline>
        </w:drawing>
      </w:r>
      <w:r>
        <w:t>, Система автоматически подберет время для записи. Или нажмите на кнопку "Расписание" </w:t>
      </w:r>
      <w:r>
        <w:drawing>
          <wp:inline>
            <wp:extent cx="200025" cy="247650"/>
            <wp:docPr id="100069" name="" descr="_scroll_external/attachments/worddav373c5c9b65f688276f263f0b8f05b9f8-45b05af935d571c9f2056cf8e4c2ef7ee27c29b0e5eea1b32b4484ee9e39a8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9121" name=""/>
                    <pic:cNvPicPr>
                      <a:picLocks noChangeAspect="1"/>
                    </pic:cNvPicPr>
                  </pic:nvPicPr>
                  <pic:blipFill>
                    <a:blip xmlns:r="http://schemas.openxmlformats.org/officeDocument/2006/relationships" r:embed="rId66"/>
                    <a:stretch>
                      <a:fillRect/>
                    </a:stretch>
                  </pic:blipFill>
                  <pic:spPr>
                    <a:xfrm>
                      <a:off x="0" y="0"/>
                      <a:ext cx="200025" cy="247650"/>
                    </a:xfrm>
                    <a:prstGeom prst="rect">
                      <a:avLst/>
                    </a:prstGeom>
                  </pic:spPr>
                </pic:pic>
              </a:graphicData>
            </a:graphic>
          </wp:inline>
        </w:drawing>
      </w:r>
      <w:r>
        <w:t>, чтобы выбрать запись из расписания</w:t>
      </w:r>
      <w:r>
        <w:t>.</w:t>
      </w:r>
    </w:p>
    <w:p>
      <w:pPr>
        <w:numPr>
          <w:ilvl w:val="0"/>
          <w:numId w:val="73"/>
        </w:numPr>
      </w:pPr>
      <w:r>
        <w:t>нажмите на кнопку "Записать на все услуги" после подбора времени для всех приемов.</w:t>
      </w:r>
    </w:p>
    <w:tbl>
      <w:tblPr>
        <w:tblStyle w:val="ScrollInfo"/>
        <w:tblW w:w="5000" w:type="pct"/>
        <w:tblLook w:val="0180"/>
      </w:tblPr>
      <w:tblGrid>
        <w:gridCol w:w="8477"/>
      </w:tblGrid>
      <w:tr>
        <w:tblPrEx>
          <w:tblW w:w="5000" w:type="pct"/>
          <w:tblLook w:val="0180"/>
        </w:tblPrEx>
        <w:tc>
          <w:tcPr/>
          <w:p>
            <w:pPr>
              <w:ind w:left="173"/>
              <w:jc w:val="left"/>
            </w:pPr>
            <w:r>
              <w:rPr>
                <w:rFonts w:ascii="Arial" w:eastAsia="Times New Roman" w:hAnsi="Arial" w:cs="Times New Roman"/>
                <w:sz w:val="24"/>
                <w:szCs w:val="24"/>
              </w:rPr>
              <w:t>При нажатии на кнопку "Подобрать для всех" подбирается ближайшее свободное время с шагом отступа, указанным в полях "Отступ дн." и "часов". По умолчанию подбирается время с отступом в 1 день.</w:t>
            </w:r>
          </w:p>
          <w:p>
            <w:pPr>
              <w:ind w:left="173"/>
              <w:jc w:val="left"/>
            </w:pPr>
            <w:r>
              <w:rPr>
                <w:rFonts w:ascii="Arial" w:eastAsia="Times New Roman" w:hAnsi="Arial" w:cs="Times New Roman"/>
                <w:sz w:val="24"/>
                <w:szCs w:val="24"/>
              </w:rPr>
              <w:t>Также можно изменить шаг отступа, установив его, например, на полчаса, и снова нажать "Подобрать для всех": тогда время между записями будет подбираться с шагом в полчаса и более.</w:t>
            </w:r>
          </w:p>
          <w:p>
            <w:pPr>
              <w:ind w:left="173"/>
              <w:jc w:val="left"/>
            </w:pPr>
            <w:r>
              <w:rPr>
                <w:rFonts w:ascii="Arial" w:eastAsia="Times New Roman" w:hAnsi="Arial" w:cs="Times New Roman"/>
                <w:sz w:val="24"/>
                <w:szCs w:val="24"/>
              </w:rPr>
              <w:t>Если, начиная с какого-то дня, необходимо записать пациента на другое время, то в верхней части окна установите этот день и время, отметьте флажком день и нажмите кнопку "Подобрать, начиная с выбранной точки".</w:t>
            </w:r>
          </w:p>
          <w:p>
            <w:pPr>
              <w:ind w:left="173"/>
              <w:jc w:val="left"/>
            </w:pPr>
            <w:r>
              <w:rPr>
                <w:rFonts w:ascii="Arial" w:eastAsia="Times New Roman" w:hAnsi="Arial" w:cs="Times New Roman"/>
                <w:sz w:val="24"/>
                <w:szCs w:val="24"/>
              </w:rPr>
              <w:t>Можно указать отступ в днях и/или часах от указанного времени для конкретного сеанса.</w:t>
            </w:r>
          </w:p>
        </w:tc>
      </w:tr>
    </w:tbl>
    <w:p/>
    <w:p>
      <w:pPr>
        <w:pStyle w:val="Heading2"/>
      </w:pPr>
      <w:bookmarkStart w:id="44" w:name="scroll-bookmark-39"/>
      <w:bookmarkStart w:id="45" w:name="_Toc256000017"/>
      <w:r>
        <w:t>Создание направлений через расписание. Врач стационара</w:t>
      </w:r>
      <w:bookmarkEnd w:id="45"/>
      <w:bookmarkEnd w:id="44"/>
    </w:p>
    <w:p>
      <w:r>
        <w:t>Чтобы произвести запись пациента на операцию через расписание выполните следующие действия:</w:t>
      </w:r>
    </w:p>
    <w:p>
      <w:pPr>
        <w:numPr>
          <w:ilvl w:val="0"/>
          <w:numId w:val="75"/>
        </w:numPr>
      </w:pPr>
      <w:r>
        <w:t>нажмите на ссылку "Операции" в окне "История болезни". Откроется окно "Операции";</w:t>
      </w:r>
    </w:p>
    <w:p>
      <w:pPr>
        <w:keepNext/>
        <w:spacing w:beforeAutospacing="1"/>
        <w:jc w:val="center"/>
      </w:pPr>
      <w:r>
        <w:drawing>
          <wp:inline>
            <wp:extent cx="5395595" cy="3183608"/>
            <wp:docPr id="100070" name="" descr="Окно опер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78800" name=""/>
                    <pic:cNvPicPr>
                      <a:picLocks noChangeAspect="1"/>
                    </pic:cNvPicPr>
                  </pic:nvPicPr>
                  <pic:blipFill>
                    <a:blip xmlns:r="http://schemas.openxmlformats.org/officeDocument/2006/relationships" r:embed="rId67"/>
                    <a:stretch>
                      <a:fillRect/>
                    </a:stretch>
                  </pic:blipFill>
                  <pic:spPr>
                    <a:xfrm>
                      <a:off x="0" y="0"/>
                      <a:ext cx="5395595" cy="318360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26</w:t>
      </w:r>
      <w:r>
        <w:fldChar w:fldCharType="end"/>
      </w:r>
      <w:r>
        <w:t xml:space="preserve"> Окно операций</w:t>
      </w:r>
    </w:p>
    <w:p/>
    <w:p>
      <w:pPr>
        <w:numPr>
          <w:ilvl w:val="0"/>
          <w:numId w:val="76"/>
        </w:numPr>
      </w:pPr>
      <w:r>
        <w:t>нажмите кнопку "Расписание". Откроется окно записи пациента через расписание;</w:t>
      </w:r>
    </w:p>
    <w:p>
      <w:pPr>
        <w:keepNext/>
        <w:spacing w:beforeAutospacing="1"/>
        <w:jc w:val="center"/>
      </w:pPr>
      <w:r>
        <w:drawing>
          <wp:inline>
            <wp:extent cx="5395595" cy="3130522"/>
            <wp:docPr id="100071" name="" descr="Окно записи пациента через рас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158" name=""/>
                    <pic:cNvPicPr>
                      <a:picLocks noChangeAspect="1"/>
                    </pic:cNvPicPr>
                  </pic:nvPicPr>
                  <pic:blipFill>
                    <a:blip xmlns:r="http://schemas.openxmlformats.org/officeDocument/2006/relationships" r:embed="rId68"/>
                    <a:stretch>
                      <a:fillRect/>
                    </a:stretch>
                  </pic:blipFill>
                  <pic:spPr>
                    <a:xfrm>
                      <a:off x="0" y="0"/>
                      <a:ext cx="5395595" cy="313052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27</w:t>
      </w:r>
      <w:r>
        <w:fldChar w:fldCharType="end"/>
      </w:r>
      <w:r>
        <w:t xml:space="preserve"> Окно записи пациента через расписание</w:t>
      </w:r>
    </w:p>
    <w:p/>
    <w:p>
      <w:pPr>
        <w:numPr>
          <w:ilvl w:val="0"/>
          <w:numId w:val="77"/>
        </w:numPr>
      </w:pPr>
      <w:r>
        <w:t>выберите временной интервал на требуемой услуге. Откроется окно записи пациента на выбранную услугу;</w:t>
      </w:r>
    </w:p>
    <w:p>
      <w:pPr>
        <w:keepNext/>
        <w:spacing w:beforeAutospacing="1"/>
        <w:jc w:val="center"/>
      </w:pPr>
      <w:r>
        <w:drawing>
          <wp:inline>
            <wp:extent cx="5395595" cy="3404214"/>
            <wp:docPr id="100072" name="" descr="Окно записи пациента на выбранную усл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40803" name=""/>
                    <pic:cNvPicPr>
                      <a:picLocks noChangeAspect="1"/>
                    </pic:cNvPicPr>
                  </pic:nvPicPr>
                  <pic:blipFill>
                    <a:blip xmlns:r="http://schemas.openxmlformats.org/officeDocument/2006/relationships" r:embed="rId69"/>
                    <a:stretch>
                      <a:fillRect/>
                    </a:stretch>
                  </pic:blipFill>
                  <pic:spPr>
                    <a:xfrm>
                      <a:off x="0" y="0"/>
                      <a:ext cx="5395595" cy="3404214"/>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28</w:t>
      </w:r>
      <w:r>
        <w:fldChar w:fldCharType="end"/>
      </w:r>
      <w:r>
        <w:t xml:space="preserve"> Окно записи пациента на выбранную услугу</w:t>
      </w:r>
    </w:p>
    <w:p/>
    <w:p>
      <w:pPr>
        <w:numPr>
          <w:ilvl w:val="0"/>
          <w:numId w:val="78"/>
        </w:numPr>
      </w:pPr>
      <w:r>
        <w:t>выберите номер в очереди. Откроется окно записи пациента;</w:t>
      </w:r>
    </w:p>
    <w:p>
      <w:pPr>
        <w:keepNext/>
        <w:spacing w:beforeAutospacing="1"/>
        <w:jc w:val="center"/>
      </w:pPr>
      <w:r>
        <w:drawing>
          <wp:inline>
            <wp:extent cx="5395595" cy="3013718"/>
            <wp:docPr id="100073" name="" descr="Окно запис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75322" name=""/>
                    <pic:cNvPicPr>
                      <a:picLocks noChangeAspect="1"/>
                    </pic:cNvPicPr>
                  </pic:nvPicPr>
                  <pic:blipFill>
                    <a:blip xmlns:r="http://schemas.openxmlformats.org/officeDocument/2006/relationships" r:embed="rId70"/>
                    <a:stretch>
                      <a:fillRect/>
                    </a:stretch>
                  </pic:blipFill>
                  <pic:spPr>
                    <a:xfrm>
                      <a:off x="0" y="0"/>
                      <a:ext cx="5395595" cy="301371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29</w:t>
      </w:r>
      <w:r>
        <w:fldChar w:fldCharType="end"/>
      </w:r>
      <w:r>
        <w:t xml:space="preserve"> Окно записи пациента</w:t>
      </w:r>
    </w:p>
    <w:p/>
    <w:p>
      <w:pPr>
        <w:numPr>
          <w:ilvl w:val="0"/>
          <w:numId w:val="79"/>
        </w:numPr>
      </w:pPr>
      <w:r>
        <w:t>заполните необходимые поля и нажмите на кнопку "Записать". Процедура записи пациента через расписание более подробно описана в руководстве пользователя компонента "</w:t>
      </w:r>
      <w:hyperlink r:id="rId71" w:history="1">
        <w:r>
          <w:rPr>
            <w:rStyle w:val="Hyperlink"/>
          </w:rPr>
          <w:t>Регистратура поликлиники</w:t>
        </w:r>
      </w:hyperlink>
      <w:r>
        <w:t>".</w:t>
      </w:r>
    </w:p>
    <w:p>
      <w:r>
        <w:t>Если пациенту требуется срочное оказание выбранной услуги, нажмите на кнопку "Записать" в строке "Срочный прием", в окне записи пациента на услугу.</w:t>
      </w:r>
    </w:p>
    <w:p>
      <w:pPr>
        <w:keepNext/>
        <w:spacing w:beforeAutospacing="1"/>
        <w:jc w:val="center"/>
      </w:pPr>
      <w:r>
        <w:drawing>
          <wp:inline>
            <wp:extent cx="5395595" cy="3404214"/>
            <wp:docPr id="100074" name="" descr="Окно записи пациента на выбранную усл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81839" name=""/>
                    <pic:cNvPicPr>
                      <a:picLocks noChangeAspect="1"/>
                    </pic:cNvPicPr>
                  </pic:nvPicPr>
                  <pic:blipFill>
                    <a:blip xmlns:r="http://schemas.openxmlformats.org/officeDocument/2006/relationships" r:embed="rId72"/>
                    <a:stretch>
                      <a:fillRect/>
                    </a:stretch>
                  </pic:blipFill>
                  <pic:spPr>
                    <a:xfrm>
                      <a:off x="0" y="0"/>
                      <a:ext cx="5395595" cy="3404214"/>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30</w:t>
      </w:r>
      <w:r>
        <w:fldChar w:fldCharType="end"/>
      </w:r>
      <w:r>
        <w:t xml:space="preserve"> Окно записи пациента на выбранную услугу</w:t>
      </w:r>
    </w:p>
    <w:p/>
    <w:p>
      <w:pPr>
        <w:pStyle w:val="Heading2"/>
      </w:pPr>
      <w:bookmarkStart w:id="46" w:name="scroll-bookmark-40"/>
      <w:bookmarkStart w:id="47" w:name="_Toc256000018"/>
      <w:r>
        <w:t>Планирование операций. Врач стационара</w:t>
      </w:r>
      <w:bookmarkEnd w:id="47"/>
      <w:bookmarkEnd w:id="46"/>
    </w:p>
    <w:p>
      <w:r>
        <w:t>Для планирования операций нажмите на кнопку "Планирование операций".</w:t>
      </w:r>
    </w:p>
    <w:p>
      <w:pPr>
        <w:keepNext/>
        <w:spacing w:beforeAutospacing="1"/>
        <w:jc w:val="center"/>
      </w:pPr>
      <w:r>
        <w:drawing>
          <wp:inline>
            <wp:extent cx="5395595" cy="3183401"/>
            <wp:docPr id="100075" name="" descr="Окно опер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73122" name=""/>
                    <pic:cNvPicPr>
                      <a:picLocks noChangeAspect="1"/>
                    </pic:cNvPicPr>
                  </pic:nvPicPr>
                  <pic:blipFill>
                    <a:blip xmlns:r="http://schemas.openxmlformats.org/officeDocument/2006/relationships" r:embed="rId73"/>
                    <a:stretch>
                      <a:fillRect/>
                    </a:stretch>
                  </pic:blipFill>
                  <pic:spPr>
                    <a:xfrm>
                      <a:off x="0" y="0"/>
                      <a:ext cx="5395595" cy="3183401"/>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31</w:t>
      </w:r>
      <w:r>
        <w:fldChar w:fldCharType="end"/>
      </w:r>
      <w:r>
        <w:t xml:space="preserve"> Окно операций</w:t>
      </w:r>
    </w:p>
    <w:p/>
    <w:p>
      <w:r>
        <w:t>Откроется окно планирования операций,  работа с которым описана в разделе "</w:t>
      </w:r>
      <w:hyperlink r:id="rId74" w:history="1">
        <w:r>
          <w:rPr>
            <w:rStyle w:val="Hyperlink"/>
          </w:rPr>
          <w:t>Планирование операций</w:t>
        </w:r>
      </w:hyperlink>
      <w:r>
        <w:t>" руководства пользователя компонента "Оперблок".</w:t>
      </w:r>
    </w:p>
    <w:p>
      <w:pPr>
        <w:keepNext/>
        <w:spacing w:beforeAutospacing="1"/>
        <w:jc w:val="center"/>
      </w:pPr>
      <w:r>
        <w:drawing>
          <wp:inline>
            <wp:extent cx="5395595" cy="3018908"/>
            <wp:docPr id="100076" name="" descr="Окно планирования опер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11809" name=""/>
                    <pic:cNvPicPr>
                      <a:picLocks noChangeAspect="1"/>
                    </pic:cNvPicPr>
                  </pic:nvPicPr>
                  <pic:blipFill>
                    <a:blip xmlns:r="http://schemas.openxmlformats.org/officeDocument/2006/relationships" r:embed="rId75"/>
                    <a:stretch>
                      <a:fillRect/>
                    </a:stretch>
                  </pic:blipFill>
                  <pic:spPr>
                    <a:xfrm>
                      <a:off x="0" y="0"/>
                      <a:ext cx="5395595" cy="301890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32</w:t>
      </w:r>
      <w:r>
        <w:fldChar w:fldCharType="end"/>
      </w:r>
      <w:r>
        <w:t xml:space="preserve"> Окно планирования операций</w:t>
      </w:r>
    </w:p>
    <w:p/>
    <w:p>
      <w:pPr>
        <w:pStyle w:val="Heading2"/>
      </w:pPr>
      <w:bookmarkStart w:id="48" w:name="scroll-bookmark-41"/>
      <w:bookmarkStart w:id="49" w:name="_Toc256000019"/>
      <w:r>
        <w:t>Внесение результатов операций. Врач стационара</w:t>
      </w:r>
      <w:bookmarkEnd w:id="49"/>
      <w:bookmarkEnd w:id="48"/>
    </w:p>
    <w:p>
      <w:r>
        <w:t>Для внесения результатов выполните следующие действия:</w:t>
      </w:r>
    </w:p>
    <w:p>
      <w:pPr>
        <w:numPr>
          <w:ilvl w:val="0"/>
          <w:numId w:val="80"/>
        </w:numPr>
      </w:pPr>
      <w:r>
        <w:t>нажмите на ссылку "Операции" в окне "История болезни". Откроется окно "Операции";</w:t>
      </w:r>
    </w:p>
    <w:p>
      <w:pPr>
        <w:keepNext/>
        <w:spacing w:beforeAutospacing="1"/>
        <w:jc w:val="center"/>
      </w:pPr>
      <w:r>
        <w:drawing>
          <wp:inline>
            <wp:extent cx="5395595" cy="3183608"/>
            <wp:docPr id="100077" name="" descr="Окно опер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1535" name=""/>
                    <pic:cNvPicPr>
                      <a:picLocks noChangeAspect="1"/>
                    </pic:cNvPicPr>
                  </pic:nvPicPr>
                  <pic:blipFill>
                    <a:blip xmlns:r="http://schemas.openxmlformats.org/officeDocument/2006/relationships" r:embed="rId76"/>
                    <a:stretch>
                      <a:fillRect/>
                    </a:stretch>
                  </pic:blipFill>
                  <pic:spPr>
                    <a:xfrm>
                      <a:off x="0" y="0"/>
                      <a:ext cx="5395595" cy="318360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33</w:t>
      </w:r>
      <w:r>
        <w:fldChar w:fldCharType="end"/>
      </w:r>
      <w:r>
        <w:t xml:space="preserve"> Окно операций</w:t>
      </w:r>
    </w:p>
    <w:p/>
    <w:p>
      <w:pPr>
        <w:numPr>
          <w:ilvl w:val="0"/>
          <w:numId w:val="81"/>
        </w:numPr>
      </w:pPr>
      <w:r>
        <w:t>нажмите на кнопку "Внести результат". Откроется окно "Выбор услуги".</w:t>
      </w:r>
    </w:p>
    <w:p>
      <w:pPr>
        <w:keepNext/>
        <w:spacing w:beforeAutospacing="1"/>
        <w:jc w:val="center"/>
      </w:pPr>
      <w:r>
        <w:drawing>
          <wp:inline>
            <wp:extent cx="5395595" cy="3951236"/>
            <wp:docPr id="100078" name="" descr="Окно выбора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13079" name=""/>
                    <pic:cNvPicPr>
                      <a:picLocks noChangeAspect="1"/>
                    </pic:cNvPicPr>
                  </pic:nvPicPr>
                  <pic:blipFill>
                    <a:blip xmlns:r="http://schemas.openxmlformats.org/officeDocument/2006/relationships" r:embed="rId77"/>
                    <a:stretch>
                      <a:fillRect/>
                    </a:stretch>
                  </pic:blipFill>
                  <pic:spPr>
                    <a:xfrm>
                      <a:off x="0" y="0"/>
                      <a:ext cx="5395595" cy="395123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34</w:t>
      </w:r>
      <w:r>
        <w:fldChar w:fldCharType="end"/>
      </w:r>
      <w:r>
        <w:t xml:space="preserve"> Окно выбора услуги</w:t>
      </w:r>
    </w:p>
    <w:p/>
    <w:p>
      <w:pPr>
        <w:numPr>
          <w:ilvl w:val="0"/>
          <w:numId w:val="82"/>
        </w:numPr>
      </w:pPr>
      <w:r>
        <w:t>заполните поля фильтрации, выбрав необходимые значение из выпадающих списков. В окне "Выбор услуги" реализована фильтрация услуг с учетом их оказания на опер-столе, который указан в поле "Опер-стол";</w:t>
      </w:r>
    </w:p>
    <w:p>
      <w:pPr>
        <w:numPr>
          <w:ilvl w:val="0"/>
          <w:numId w:val="82"/>
        </w:numPr>
      </w:pPr>
      <w:r>
        <w:t>выберите услугу в блоке "Список услуг" и нажмите на кнопку "Ок". После этого откроется окно оказания приема, где можно внести протокол операции.</w:t>
      </w:r>
    </w:p>
    <w:p>
      <w:pPr>
        <w:pStyle w:val="Heading2"/>
      </w:pPr>
      <w:bookmarkStart w:id="50" w:name="scroll-bookmark-31"/>
      <w:bookmarkStart w:id="51" w:name="_Toc256000020"/>
      <w:r>
        <w:t>Назначение расходных материалов на операцию. Врач стационара</w:t>
      </w:r>
      <w:bookmarkEnd w:id="51"/>
      <w:bookmarkEnd w:id="50"/>
    </w:p>
    <w:p>
      <w:r>
        <w:t>Для назначения расходных материалов выполните следующие действия:</w:t>
      </w:r>
    </w:p>
    <w:p>
      <w:pPr>
        <w:numPr>
          <w:ilvl w:val="0"/>
          <w:numId w:val="83"/>
        </w:numPr>
      </w:pPr>
      <w:r>
        <w:t>в блоке "Операции" вызовите контекстное меню на строке с необходимой операцией и выберите пункт "Расходные материалы". Откроется окно расходных материалов, списанных на операцию;</w:t>
      </w:r>
    </w:p>
    <w:p>
      <w:pPr>
        <w:keepNext/>
        <w:spacing w:beforeAutospacing="1"/>
        <w:jc w:val="center"/>
      </w:pPr>
      <w:r>
        <w:drawing>
          <wp:inline>
            <wp:extent cx="5395595" cy="2220713"/>
            <wp:docPr id="100079" name="" descr="Окно расходных материалов, списанных на опер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51895" name=""/>
                    <pic:cNvPicPr>
                      <a:picLocks noChangeAspect="1"/>
                    </pic:cNvPicPr>
                  </pic:nvPicPr>
                  <pic:blipFill>
                    <a:blip xmlns:r="http://schemas.openxmlformats.org/officeDocument/2006/relationships" r:embed="rId78"/>
                    <a:stretch>
                      <a:fillRect/>
                    </a:stretch>
                  </pic:blipFill>
                  <pic:spPr>
                    <a:xfrm>
                      <a:off x="0" y="0"/>
                      <a:ext cx="5395595" cy="2220713"/>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35</w:t>
      </w:r>
      <w:r>
        <w:fldChar w:fldCharType="end"/>
      </w:r>
      <w:r>
        <w:t xml:space="preserve"> Окно расходных материалов, списанных на операцию</w:t>
      </w:r>
    </w:p>
    <w:p/>
    <w:p>
      <w:pPr>
        <w:numPr>
          <w:ilvl w:val="0"/>
          <w:numId w:val="84"/>
        </w:numPr>
      </w:pPr>
      <w:r>
        <w:t>выберите пункт контекстного меню "Создать назначение". Откроется окно "Расходные материалы: Добавление";</w:t>
      </w:r>
    </w:p>
    <w:p>
      <w:pPr>
        <w:keepNext/>
        <w:spacing w:beforeAutospacing="1"/>
        <w:jc w:val="center"/>
      </w:pPr>
      <w:r>
        <w:drawing>
          <wp:inline>
            <wp:extent cx="4286250" cy="1923020"/>
            <wp:docPr id="100080" name="" descr="Окно добавления расходных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05902" name=""/>
                    <pic:cNvPicPr>
                      <a:picLocks noChangeAspect="1"/>
                    </pic:cNvPicPr>
                  </pic:nvPicPr>
                  <pic:blipFill>
                    <a:blip xmlns:r="http://schemas.openxmlformats.org/officeDocument/2006/relationships" r:embed="rId79"/>
                    <a:stretch>
                      <a:fillRect/>
                    </a:stretch>
                  </pic:blipFill>
                  <pic:spPr>
                    <a:xfrm>
                      <a:off x="0" y="0"/>
                      <a:ext cx="4286250" cy="192302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36</w:t>
      </w:r>
      <w:r>
        <w:fldChar w:fldCharType="end"/>
      </w:r>
      <w:r>
        <w:t xml:space="preserve"> Окно добавления расходных материалов</w:t>
      </w:r>
    </w:p>
    <w:p/>
    <w:p>
      <w:pPr>
        <w:numPr>
          <w:ilvl w:val="0"/>
          <w:numId w:val="85"/>
        </w:numPr>
      </w:pPr>
      <w:r>
        <w:t>заполните поля окна "Расходные материалы: Добавление" в соответствии с приведенной ниже таблицей;</w:t>
      </w:r>
      <w:r>
        <w:br/>
      </w:r>
      <w:r>
        <w:t>Заполнение полей</w:t>
      </w:r>
    </w:p>
    <w:tbl>
      <w:tblPr>
        <w:tblStyle w:val="ScrollTableNormal"/>
        <w:tblW w:w="0" w:type="auto"/>
        <w:tblInd w:w="360" w:type="dxa"/>
        <w:tblLayout w:type="fixed"/>
        <w:tblLook w:val="0020"/>
      </w:tblPr>
      <w:tblGrid>
        <w:gridCol w:w="2278"/>
        <w:gridCol w:w="2034"/>
        <w:gridCol w:w="3662"/>
      </w:tblGrid>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center"/>
            </w:pPr>
            <w:bookmarkStart w:id="52" w:name="scroll-bookmark-42"/>
            <w:r>
              <w:rPr>
                <w:rFonts w:ascii="Arial" w:eastAsia="Times New Roman" w:hAnsi="Arial" w:cs="Times New Roman"/>
                <w:b/>
                <w:sz w:val="20"/>
                <w:szCs w:val="24"/>
              </w:rPr>
              <w:t>Наименование поля</w:t>
            </w:r>
            <w:bookmarkEnd w:id="52"/>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662"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Препарат</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81"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63320"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66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назначаемый пациенту препарат из справочника с помощью кнопки </w:t>
            </w:r>
            <w:r>
              <w:rPr>
                <w:rFonts w:ascii="Arial" w:eastAsia="Times New Roman" w:hAnsi="Arial" w:cs="Times New Roman"/>
                <w:sz w:val="20"/>
                <w:szCs w:val="24"/>
              </w:rPr>
              <w:drawing>
                <wp:inline>
                  <wp:extent cx="190500" cy="219075"/>
                  <wp:docPr id="100082" name="" descr="_scroll_external/attachments/tri-tochki-7479908bb57c77c9e4c6dfa7cd555a1985f897e707ca8bfd47521fe30311b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9493" name=""/>
                          <pic:cNvPicPr>
                            <a:picLocks noChangeAspect="1"/>
                          </pic:cNvPicPr>
                        </pic:nvPicPr>
                        <pic:blipFill>
                          <a:blip xmlns:r="http://schemas.openxmlformats.org/officeDocument/2006/relationships" r:embed="rId81"/>
                          <a:stretch>
                            <a:fillRect/>
                          </a:stretch>
                        </pic:blipFill>
                        <pic:spPr>
                          <a:xfrm>
                            <a:off x="0" y="0"/>
                            <a:ext cx="190500" cy="21907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справочнике необходимо выбрать модификацию препарата и нажать на кнопку "Ок"</w:t>
            </w:r>
          </w:p>
        </w:tc>
      </w:tr>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Дозировка: Кол-во доз</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83"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0996"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66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количество назначаемых доз</w:t>
            </w:r>
          </w:p>
        </w:tc>
      </w:tr>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Дозировка: Доза</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84"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18475"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66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назначаемая доза</w:t>
            </w:r>
          </w:p>
        </w:tc>
      </w:tr>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Доп. признак</w:t>
            </w:r>
          </w:p>
        </w:tc>
        <w:tc>
          <w:tcPr>
            <w:tcW w:w="2034" w:type="dxa"/>
            <w:tcMar>
              <w:top w:w="30" w:type="dxa"/>
              <w:left w:w="30" w:type="dxa"/>
              <w:bottom w:w="20" w:type="dxa"/>
              <w:right w:w="30" w:type="dxa"/>
            </w:tcMar>
          </w:tcPr>
          <w:p>
            <w:pPr>
              <w:numPr>
                <w:ilvl w:val="0"/>
                <w:numId w:val="0"/>
              </w:numPr>
              <w:ind w:left="0"/>
              <w:jc w:val="center"/>
            </w:pPr>
          </w:p>
        </w:tc>
        <w:tc>
          <w:tcPr>
            <w:tcW w:w="366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190500" cy="219075"/>
                  <wp:docPr id="100085" name="" descr="_scroll_external/attachments/tri-tochki-7479908bb57c77c9e4c6dfa7cd555a1985f897e707ca8bfd47521fe30311b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08231" name=""/>
                          <pic:cNvPicPr>
                            <a:picLocks noChangeAspect="1"/>
                          </pic:cNvPicPr>
                        </pic:nvPicPr>
                        <pic:blipFill>
                          <a:blip xmlns:r="http://schemas.openxmlformats.org/officeDocument/2006/relationships" r:embed="rId81"/>
                          <a:stretch>
                            <a:fillRect/>
                          </a:stretch>
                        </pic:blipFill>
                        <pic:spPr>
                          <a:xfrm>
                            <a:off x="0" y="0"/>
                            <a:ext cx="190500" cy="21907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справочнике необходимо установить флажок рядом с подходящим значением и нажать на кнопку "Ок"</w:t>
            </w:r>
          </w:p>
        </w:tc>
      </w:tr>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Комментарий</w:t>
            </w:r>
          </w:p>
        </w:tc>
        <w:tc>
          <w:tcPr>
            <w:tcW w:w="2034" w:type="dxa"/>
            <w:tcMar>
              <w:top w:w="30" w:type="dxa"/>
              <w:left w:w="30" w:type="dxa"/>
              <w:bottom w:w="20" w:type="dxa"/>
              <w:right w:w="30" w:type="dxa"/>
            </w:tcMar>
          </w:tcPr>
          <w:p>
            <w:pPr>
              <w:numPr>
                <w:ilvl w:val="0"/>
                <w:numId w:val="0"/>
              </w:numPr>
              <w:ind w:left="0"/>
              <w:jc w:val="center"/>
            </w:pPr>
          </w:p>
        </w:tc>
        <w:tc>
          <w:tcPr>
            <w:tcW w:w="366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комментарий к назначению</w:t>
            </w:r>
          </w:p>
        </w:tc>
      </w:tr>
      <w:tr>
        <w:tblPrEx>
          <w:tblW w:w="0" w:type="auto"/>
          <w:tblInd w:w="360" w:type="dxa"/>
          <w:tblLayout w:type="fixed"/>
          <w:tblLook w:val="0020"/>
        </w:tblPrEx>
        <w:tc>
          <w:tcPr>
            <w:tcW w:w="227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Медикамент пациента</w:t>
            </w:r>
          </w:p>
        </w:tc>
        <w:tc>
          <w:tcPr>
            <w:tcW w:w="2034" w:type="dxa"/>
            <w:tcMar>
              <w:top w:w="30" w:type="dxa"/>
              <w:left w:w="30" w:type="dxa"/>
              <w:bottom w:w="20" w:type="dxa"/>
              <w:right w:w="30" w:type="dxa"/>
            </w:tcMar>
          </w:tcPr>
          <w:p>
            <w:pPr>
              <w:numPr>
                <w:ilvl w:val="0"/>
                <w:numId w:val="0"/>
              </w:numPr>
              <w:ind w:left="0"/>
              <w:jc w:val="center"/>
            </w:pPr>
          </w:p>
        </w:tc>
        <w:tc>
          <w:tcPr>
            <w:tcW w:w="366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Флажок устанавливается в случае, если медикамент принадлежит пациенту</w:t>
            </w:r>
          </w:p>
        </w:tc>
      </w:tr>
    </w:tbl>
    <w:p>
      <w:pPr>
        <w:pStyle w:val="Caption"/>
        <w:keepNext w:val="0"/>
        <w:numPr>
          <w:ilvl w:val="0"/>
          <w:numId w:val="0"/>
        </w:numPr>
        <w:ind w:left="360"/>
      </w:pPr>
      <w:r>
        <w:t xml:space="preserve">Table </w:t>
      </w:r>
      <w:r>
        <w:fldChar w:fldCharType="begin"/>
      </w:r>
      <w:r>
        <w:instrText>SEQ Table \* ARABIC</w:instrText>
      </w:r>
      <w:r>
        <w:fldChar w:fldCharType="separate"/>
      </w:r>
      <w:r>
        <w:t>8</w:t>
      </w:r>
      <w:r>
        <w:fldChar w:fldCharType="end"/>
      </w:r>
      <w:r>
        <w:t xml:space="preserve"> Заполнение полей окна "Расходные материалы: Добавление"</w:t>
      </w:r>
    </w:p>
    <w:p>
      <w:pPr>
        <w:numPr>
          <w:ilvl w:val="0"/>
          <w:numId w:val="85"/>
        </w:numPr>
      </w:pPr>
      <w:r>
        <w:t>после заполнения полей нажмите кнопку "Ок". В контекстном меню доступны пункты "Редактировать" и "Удалить" для редактирования параметров записи и удаления ошибочно добавленных записей соответственно.</w:t>
      </w:r>
    </w:p>
    <w:p>
      <w:pPr>
        <w:pStyle w:val="Heading2"/>
      </w:pPr>
      <w:bookmarkStart w:id="53" w:name="scroll-bookmark-32"/>
      <w:bookmarkStart w:id="54" w:name="_Toc256000021"/>
      <w:r>
        <w:t>Назначение сотрудников, принимающих участие в операции. Врач стационара</w:t>
      </w:r>
      <w:bookmarkEnd w:id="54"/>
      <w:bookmarkEnd w:id="53"/>
    </w:p>
    <w:p>
      <w:r>
        <w:t>Для назначения сотрудников, принимающих участие в операции, выполните следующие действия:</w:t>
      </w:r>
    </w:p>
    <w:p>
      <w:pPr>
        <w:numPr>
          <w:ilvl w:val="0"/>
          <w:numId w:val="87"/>
        </w:numPr>
      </w:pPr>
      <w:r>
        <w:t>выберите пункт контекстного меню "Сотрудники" на строке с необходимой операцией в блоке "Операции". Откроется окно сотрудников, назначенных на операцию;</w:t>
      </w:r>
    </w:p>
    <w:p>
      <w:pPr>
        <w:keepNext/>
        <w:spacing w:beforeAutospacing="1"/>
        <w:jc w:val="center"/>
      </w:pPr>
      <w:r>
        <w:drawing>
          <wp:inline>
            <wp:extent cx="5395595" cy="2577176"/>
            <wp:docPr id="100086" name="" descr="Окно сотрудников, назначенных на опер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64949" name=""/>
                    <pic:cNvPicPr>
                      <a:picLocks noChangeAspect="1"/>
                    </pic:cNvPicPr>
                  </pic:nvPicPr>
                  <pic:blipFill>
                    <a:blip xmlns:r="http://schemas.openxmlformats.org/officeDocument/2006/relationships" r:embed="rId82"/>
                    <a:stretch>
                      <a:fillRect/>
                    </a:stretch>
                  </pic:blipFill>
                  <pic:spPr>
                    <a:xfrm>
                      <a:off x="0" y="0"/>
                      <a:ext cx="5395595" cy="257717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37</w:t>
      </w:r>
      <w:r>
        <w:fldChar w:fldCharType="end"/>
      </w:r>
      <w:r>
        <w:t xml:space="preserve"> Окно сотрудников, назначенных на операцию</w:t>
      </w:r>
    </w:p>
    <w:p/>
    <w:p>
      <w:pPr>
        <w:numPr>
          <w:ilvl w:val="0"/>
          <w:numId w:val="88"/>
        </w:numPr>
      </w:pPr>
      <w:r>
        <w:t>выберите один из пунктов контекстного меню:</w:t>
      </w:r>
    </w:p>
    <w:p>
      <w:pPr>
        <w:numPr>
          <w:ilvl w:val="1"/>
          <w:numId w:val="89"/>
        </w:numPr>
        <w:ind w:left="1440"/>
      </w:pPr>
      <w:r>
        <w:t>"Добавить" – для назначения одного сотрудника. При этом откроется окно добавления сотрудника, принимающего участие в операции, работа с которым описана в разделе "</w:t>
      </w:r>
      <w:hyperlink w:anchor="scroll-bookmark-43" w:history="1">
        <w:r>
          <w:rPr>
            <w:rStyle w:val="Hyperlink"/>
          </w:rPr>
          <w:t>Назначение сотрудника, принимающего участие в операции</w:t>
        </w:r>
      </w:hyperlink>
      <w:r>
        <w:t>";</w:t>
      </w:r>
    </w:p>
    <w:p>
      <w:pPr>
        <w:numPr>
          <w:ilvl w:val="1"/>
          <w:numId w:val="89"/>
        </w:numPr>
        <w:ind w:left="1440"/>
      </w:pPr>
      <w:r>
        <w:t>"Добавить бригаду" – для назначения бригады. При этом откроется окно добавления бригады, принимающей участие в операции, работа с которым описана в разделе "</w:t>
      </w:r>
      <w:hyperlink w:anchor="scroll-bookmark-44" w:history="1">
        <w:r>
          <w:rPr>
            <w:rStyle w:val="Hyperlink"/>
          </w:rPr>
          <w:t>Назначение бригады, принимающей участие в операции</w:t>
        </w:r>
      </w:hyperlink>
      <w:r>
        <w:t>".</w:t>
      </w:r>
    </w:p>
    <w:p>
      <w:pPr>
        <w:pStyle w:val="Heading3"/>
      </w:pPr>
      <w:bookmarkStart w:id="55" w:name="scroll-bookmark-43"/>
      <w:bookmarkStart w:id="56" w:name="_Toc256000022"/>
      <w:r>
        <w:t>Назначение сотрудника, принимающего участие в операции</w:t>
      </w:r>
      <w:bookmarkEnd w:id="56"/>
      <w:bookmarkEnd w:id="55"/>
    </w:p>
    <w:p>
      <w:r>
        <w:t>В случае назначения одного сотрудника открывается окно "Сотрудники на услуге: Добавление".</w:t>
      </w:r>
    </w:p>
    <w:p>
      <w:pPr>
        <w:keepNext/>
        <w:spacing w:beforeAutospacing="1"/>
        <w:jc w:val="center"/>
      </w:pPr>
      <w:r>
        <w:drawing>
          <wp:inline>
            <wp:extent cx="3810000" cy="1709012"/>
            <wp:docPr id="100087" name="" descr="Окно добавления сотрудников, принимающих участие в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54233" name=""/>
                    <pic:cNvPicPr>
                      <a:picLocks noChangeAspect="1"/>
                    </pic:cNvPicPr>
                  </pic:nvPicPr>
                  <pic:blipFill>
                    <a:blip xmlns:r="http://schemas.openxmlformats.org/officeDocument/2006/relationships" r:embed="rId83"/>
                    <a:stretch>
                      <a:fillRect/>
                    </a:stretch>
                  </pic:blipFill>
                  <pic:spPr>
                    <a:xfrm>
                      <a:off x="0" y="0"/>
                      <a:ext cx="3810000" cy="170901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38</w:t>
      </w:r>
      <w:r>
        <w:fldChar w:fldCharType="end"/>
      </w:r>
      <w:r>
        <w:t xml:space="preserve"> Окно добавления сотрудников, принимающих участие в операции</w:t>
      </w:r>
    </w:p>
    <w:p/>
    <w:p>
      <w:r>
        <w:t>Для добавления сотрудника выполните следующие действия:</w:t>
      </w:r>
    </w:p>
    <w:p>
      <w:pPr>
        <w:numPr>
          <w:ilvl w:val="0"/>
          <w:numId w:val="90"/>
        </w:numPr>
      </w:pPr>
      <w:r>
        <w:t>заполните поля окна "Сотрудники на услуге: Добавление" в соответствии с приведенной ниже таблицей;</w:t>
      </w:r>
      <w:r>
        <w:br/>
      </w:r>
      <w:r>
        <w:t>Заполнение полей</w:t>
      </w:r>
    </w:p>
    <w:tbl>
      <w:tblPr>
        <w:tblStyle w:val="ScrollTableNormal"/>
        <w:tblW w:w="0" w:type="auto"/>
        <w:tblInd w:w="360" w:type="dxa"/>
        <w:tblLayout w:type="fixed"/>
        <w:tblLook w:val="0020"/>
      </w:tblPr>
      <w:tblGrid>
        <w:gridCol w:w="2360"/>
        <w:gridCol w:w="2034"/>
        <w:gridCol w:w="3580"/>
      </w:tblGrid>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center"/>
            </w:pPr>
            <w:bookmarkStart w:id="57" w:name="scroll-bookmark-45"/>
            <w:r>
              <w:rPr>
                <w:rFonts w:ascii="Arial" w:eastAsia="Times New Roman" w:hAnsi="Arial" w:cs="Times New Roman"/>
                <w:b/>
                <w:sz w:val="20"/>
                <w:szCs w:val="24"/>
              </w:rPr>
              <w:t>Наименование поля</w:t>
            </w:r>
            <w:bookmarkEnd w:id="57"/>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580"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Уровень</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88"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82707"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роль (уровень), которую выполнял сотрудник на операции, из выпадающего списка.</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При выборе значения поле "Сотрудник" очищается</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Сотрудник</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089"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7899"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выпадающего списка</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Ограничивать отделением</w:t>
            </w:r>
          </w:p>
        </w:tc>
        <w:tc>
          <w:tcPr>
            <w:tcW w:w="2034" w:type="dxa"/>
            <w:tcMar>
              <w:top w:w="30" w:type="dxa"/>
              <w:left w:w="30" w:type="dxa"/>
              <w:bottom w:w="20" w:type="dxa"/>
              <w:right w:w="30" w:type="dxa"/>
            </w:tcMar>
          </w:tcPr>
          <w:p>
            <w:pPr>
              <w:numPr>
                <w:ilvl w:val="0"/>
                <w:numId w:val="0"/>
              </w:numPr>
              <w:ind w:left="0"/>
              <w:jc w:val="center"/>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Флажок устанавливается в том случае, если требуется ограничивать выбираемых сотрудников отделением проведения операции.</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При установке флажка "Ограничивать отделением" поле "Сотрудник" очищается</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Затраченное время</w:t>
            </w:r>
          </w:p>
        </w:tc>
        <w:tc>
          <w:tcPr>
            <w:tcW w:w="2034" w:type="dxa"/>
            <w:tcMar>
              <w:top w:w="30" w:type="dxa"/>
              <w:left w:w="30" w:type="dxa"/>
              <w:bottom w:w="20" w:type="dxa"/>
              <w:right w:w="30" w:type="dxa"/>
            </w:tcMar>
          </w:tcPr>
          <w:p>
            <w:pPr>
              <w:numPr>
                <w:ilvl w:val="0"/>
                <w:numId w:val="0"/>
              </w:numPr>
              <w:ind w:left="0"/>
              <w:jc w:val="center"/>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затраченное сотрудником время на операцию</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Процент оплаты</w:t>
            </w:r>
          </w:p>
        </w:tc>
        <w:tc>
          <w:tcPr>
            <w:tcW w:w="2034" w:type="dxa"/>
            <w:tcMar>
              <w:top w:w="30" w:type="dxa"/>
              <w:left w:w="30" w:type="dxa"/>
              <w:bottom w:w="20" w:type="dxa"/>
              <w:right w:w="30" w:type="dxa"/>
            </w:tcMar>
          </w:tcPr>
          <w:p>
            <w:pPr>
              <w:numPr>
                <w:ilvl w:val="0"/>
                <w:numId w:val="0"/>
              </w:numPr>
              <w:ind w:left="0"/>
              <w:jc w:val="center"/>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процент оплаты, который сотрудник получит за участие в операции</w:t>
            </w:r>
          </w:p>
        </w:tc>
      </w:tr>
    </w:tbl>
    <w:p>
      <w:pPr>
        <w:pStyle w:val="Caption"/>
        <w:keepNext w:val="0"/>
        <w:numPr>
          <w:ilvl w:val="0"/>
          <w:numId w:val="0"/>
        </w:numPr>
        <w:ind w:left="360"/>
      </w:pPr>
      <w:r>
        <w:t xml:space="preserve">Table </w:t>
      </w:r>
      <w:r>
        <w:fldChar w:fldCharType="begin"/>
      </w:r>
      <w:r>
        <w:instrText>SEQ Table \* ARABIC</w:instrText>
      </w:r>
      <w:r>
        <w:fldChar w:fldCharType="separate"/>
      </w:r>
      <w:r>
        <w:t>9</w:t>
      </w:r>
      <w:r>
        <w:fldChar w:fldCharType="end"/>
      </w:r>
      <w:r>
        <w:t xml:space="preserve"> Заполнение полей окна добавления сотрудника на услугу</w:t>
      </w:r>
    </w:p>
    <w:p>
      <w:pPr>
        <w:numPr>
          <w:ilvl w:val="0"/>
          <w:numId w:val="90"/>
        </w:numPr>
      </w:pPr>
      <w:r>
        <w:t>после заполнения полей нажмите кнопку "Ок".</w:t>
      </w:r>
    </w:p>
    <w:p>
      <w:pPr>
        <w:pStyle w:val="Heading3"/>
      </w:pPr>
      <w:bookmarkStart w:id="58" w:name="scroll-bookmark-44"/>
      <w:bookmarkStart w:id="59" w:name="_Toc256000023"/>
      <w:r>
        <w:t>Назначение бригады, принимающей участие в операции</w:t>
      </w:r>
      <w:bookmarkEnd w:id="59"/>
      <w:bookmarkEnd w:id="58"/>
    </w:p>
    <w:p>
      <w:r>
        <w:t>В случае назначения бригады открывается окно выбора бригады.</w:t>
      </w:r>
    </w:p>
    <w:p>
      <w:pPr>
        <w:keepNext/>
        <w:spacing w:beforeAutospacing="1"/>
        <w:jc w:val="center"/>
      </w:pPr>
      <w:r>
        <w:drawing>
          <wp:inline>
            <wp:extent cx="5395595" cy="2282401"/>
            <wp:docPr id="100090" name="" descr="Окно выбора бриг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26453" name=""/>
                    <pic:cNvPicPr>
                      <a:picLocks noChangeAspect="1"/>
                    </pic:cNvPicPr>
                  </pic:nvPicPr>
                  <pic:blipFill>
                    <a:blip xmlns:r="http://schemas.openxmlformats.org/officeDocument/2006/relationships" r:embed="rId84"/>
                    <a:stretch>
                      <a:fillRect/>
                    </a:stretch>
                  </pic:blipFill>
                  <pic:spPr>
                    <a:xfrm>
                      <a:off x="0" y="0"/>
                      <a:ext cx="5395595" cy="2282401"/>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39</w:t>
      </w:r>
      <w:r>
        <w:fldChar w:fldCharType="end"/>
      </w:r>
      <w:r>
        <w:t xml:space="preserve"> Окно выбора бригады</w:t>
      </w:r>
    </w:p>
    <w:p/>
    <w:p>
      <w:r>
        <w:t>Выберите в списке необходимую бригаду двойным нажатием левой кнопки мыши. Сотрудники выбранной бригады будут добавлены.</w:t>
      </w:r>
    </w:p>
    <w:p>
      <w:pPr>
        <w:pStyle w:val="Heading2"/>
      </w:pPr>
      <w:bookmarkStart w:id="60" w:name="scroll-bookmark-46"/>
      <w:bookmarkStart w:id="61" w:name="_Toc256000024"/>
      <w:r>
        <w:t>Добавление информации об исходе операции. Врач стационара</w:t>
      </w:r>
      <w:bookmarkEnd w:id="61"/>
      <w:bookmarkEnd w:id="60"/>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Добавление информации об исходе операции возможно только для оказанной операции.</w:t>
            </w:r>
          </w:p>
        </w:tc>
      </w:tr>
    </w:tbl>
    <w:p/>
    <w:p>
      <w:r>
        <w:t>Для добавления информации об исходе операции выполните следующие действия:</w:t>
      </w:r>
    </w:p>
    <w:p>
      <w:pPr>
        <w:numPr>
          <w:ilvl w:val="0"/>
          <w:numId w:val="92"/>
        </w:numPr>
      </w:pPr>
      <w:r>
        <w:t>в блоке "Операции" выделите необходимую операцию и перейдите на вкладку "Исходы". На данной вкладке содержатся исходы операции;</w:t>
      </w:r>
    </w:p>
    <w:p>
      <w:pPr>
        <w:keepNext/>
        <w:spacing w:beforeAutospacing="1"/>
        <w:jc w:val="center"/>
      </w:pPr>
      <w:r>
        <w:drawing>
          <wp:inline>
            <wp:extent cx="5395595" cy="3351566"/>
            <wp:docPr id="100091" name="" descr="Вкладка ис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13341" name=""/>
                    <pic:cNvPicPr>
                      <a:picLocks noChangeAspect="1"/>
                    </pic:cNvPicPr>
                  </pic:nvPicPr>
                  <pic:blipFill>
                    <a:blip xmlns:r="http://schemas.openxmlformats.org/officeDocument/2006/relationships" r:embed="rId85"/>
                    <a:stretch>
                      <a:fillRect/>
                    </a:stretch>
                  </pic:blipFill>
                  <pic:spPr>
                    <a:xfrm>
                      <a:off x="0" y="0"/>
                      <a:ext cx="5395595" cy="335156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40</w:t>
      </w:r>
      <w:r>
        <w:fldChar w:fldCharType="end"/>
      </w:r>
      <w:r>
        <w:t xml:space="preserve"> Вкладка исходов</w:t>
      </w:r>
    </w:p>
    <w:p/>
    <w:p>
      <w:pPr>
        <w:numPr>
          <w:ilvl w:val="0"/>
          <w:numId w:val="93"/>
        </w:numPr>
      </w:pPr>
      <w:r>
        <w:t>в блоке "Посещения: исходы операции" выберите пункт контекстного меню "Добавить". Откроется окно "Посещения: исходы операции: Добавление";</w:t>
      </w:r>
    </w:p>
    <w:p>
      <w:pPr>
        <w:keepNext/>
        <w:spacing w:beforeAutospacing="1"/>
        <w:jc w:val="center"/>
      </w:pPr>
      <w:r>
        <w:drawing>
          <wp:inline>
            <wp:extent cx="3810000" cy="1474582"/>
            <wp:docPr id="100092" name="" descr="Окно добавление исхода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0750" name=""/>
                    <pic:cNvPicPr>
                      <a:picLocks noChangeAspect="1"/>
                    </pic:cNvPicPr>
                  </pic:nvPicPr>
                  <pic:blipFill>
                    <a:blip xmlns:r="http://schemas.openxmlformats.org/officeDocument/2006/relationships" r:embed="rId86"/>
                    <a:stretch>
                      <a:fillRect/>
                    </a:stretch>
                  </pic:blipFill>
                  <pic:spPr>
                    <a:xfrm>
                      <a:off x="0" y="0"/>
                      <a:ext cx="3810000" cy="147458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41</w:t>
      </w:r>
      <w:r>
        <w:fldChar w:fldCharType="end"/>
      </w:r>
      <w:r>
        <w:t xml:space="preserve"> Окно добавление исхода операции</w:t>
      </w:r>
    </w:p>
    <w:p/>
    <w:p>
      <w:pPr>
        <w:numPr>
          <w:ilvl w:val="0"/>
          <w:numId w:val="94"/>
        </w:numPr>
      </w:pPr>
      <w:r>
        <w:t>выберите исход операции из справочника с помощью кнопки </w:t>
      </w:r>
      <w:r>
        <w:drawing>
          <wp:inline>
            <wp:extent cx="209550" cy="188595"/>
            <wp:docPr id="100093" name="" descr="_scroll_external/attachments/image2021-1-14_13-55-19-e01c7b903d0008a097d613e0621f416f69925ec93a5f970e7ad79653bcc0d2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82512"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t>. В открывшемся окне отметьте флажком необходимую позицию и нажмите на кнопку "Ок". Чтобы очистить поле, нажмите на кнопку </w:t>
      </w:r>
      <w:r>
        <w:drawing>
          <wp:inline>
            <wp:extent cx="209550" cy="209550"/>
            <wp:docPr id="100094" name="" descr="_scroll_external/attachments/image2021-10-21_15-51-16-0965f45b176d52c85f69123638acf2be834f02b743b5b3fc49dbc15b3c6fec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89163" name=""/>
                    <pic:cNvPicPr>
                      <a:picLocks noChangeAspect="1"/>
                    </pic:cNvPicPr>
                  </pic:nvPicPr>
                  <pic:blipFill>
                    <a:blip xmlns:r="http://schemas.openxmlformats.org/officeDocument/2006/relationships" r:embed="rId88"/>
                    <a:stretch>
                      <a:fillRect/>
                    </a:stretch>
                  </pic:blipFill>
                  <pic:spPr>
                    <a:xfrm>
                      <a:off x="0" y="0"/>
                      <a:ext cx="209550" cy="209550"/>
                    </a:xfrm>
                    <a:prstGeom prst="rect">
                      <a:avLst/>
                    </a:prstGeom>
                    <a:ln w="9525">
                      <a:solidFill>
                        <a:srgbClr val="000000"/>
                      </a:solidFill>
                    </a:ln>
                  </pic:spPr>
                </pic:pic>
              </a:graphicData>
            </a:graphic>
          </wp:inline>
        </w:drawing>
      </w:r>
      <w:r>
        <w:t>;</w:t>
      </w:r>
    </w:p>
    <w:p>
      <w:pPr>
        <w:numPr>
          <w:ilvl w:val="0"/>
          <w:numId w:val="94"/>
        </w:numPr>
      </w:pPr>
      <w:r>
        <w:t>нажмите на кнопку "Ок". Добавленный исход отобразится на вкладке "Исход".  В контекстном меню доступны пункты "Редактировать" и "Удалить" для редактирования параметров записи и удаления ошибочно добавленных записей соответственно.</w:t>
      </w:r>
    </w:p>
    <w:p>
      <w:pPr>
        <w:pStyle w:val="Heading2"/>
      </w:pPr>
      <w:bookmarkStart w:id="62" w:name="scroll-bookmark-47"/>
      <w:bookmarkStart w:id="63" w:name="_Toc256000025"/>
      <w:r>
        <w:t>Добавление информации об осложнениях после операции. Врач стационара</w:t>
      </w:r>
      <w:bookmarkEnd w:id="63"/>
      <w:bookmarkEnd w:id="62"/>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Добавление информации об осложнениях после операции возможно только для оказанной операции.</w:t>
            </w:r>
          </w:p>
        </w:tc>
      </w:tr>
    </w:tbl>
    <w:p/>
    <w:p>
      <w:r>
        <w:t>Для добавления информации об исходе операции выполните следующие действия:</w:t>
      </w:r>
    </w:p>
    <w:p>
      <w:pPr>
        <w:numPr>
          <w:ilvl w:val="0"/>
          <w:numId w:val="95"/>
        </w:numPr>
      </w:pPr>
      <w:r>
        <w:t>в блоке "Операции" выделите необходимую операцию и перейдите на вкладку "Послеоперационных осложнения";</w:t>
      </w:r>
    </w:p>
    <w:p>
      <w:pPr>
        <w:keepNext/>
        <w:spacing w:beforeAutospacing="1"/>
        <w:jc w:val="center"/>
      </w:pPr>
      <w:r>
        <w:drawing>
          <wp:inline>
            <wp:extent cx="5395595" cy="3388169"/>
            <wp:docPr id="100095" name="" descr="Вкладка послеоперационных ослож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99897" name=""/>
                    <pic:cNvPicPr>
                      <a:picLocks noChangeAspect="1"/>
                    </pic:cNvPicPr>
                  </pic:nvPicPr>
                  <pic:blipFill>
                    <a:blip xmlns:r="http://schemas.openxmlformats.org/officeDocument/2006/relationships" r:embed="rId89"/>
                    <a:stretch>
                      <a:fillRect/>
                    </a:stretch>
                  </pic:blipFill>
                  <pic:spPr>
                    <a:xfrm>
                      <a:off x="0" y="0"/>
                      <a:ext cx="5395595" cy="338816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42</w:t>
      </w:r>
      <w:r>
        <w:fldChar w:fldCharType="end"/>
      </w:r>
      <w:r>
        <w:t xml:space="preserve"> Вкладка послеоперационных осложнений</w:t>
      </w:r>
    </w:p>
    <w:p/>
    <w:p>
      <w:pPr>
        <w:numPr>
          <w:ilvl w:val="0"/>
          <w:numId w:val="96"/>
        </w:numPr>
      </w:pPr>
      <w:r>
        <w:t>в блоке "Посещения (операции): осложнения" выберите пункт контекстного меню "Добавить". Откроется окно "Посещения (операции): осложнения: Добавление";</w:t>
      </w:r>
    </w:p>
    <w:p>
      <w:pPr>
        <w:keepNext/>
        <w:spacing w:beforeAutospacing="1"/>
        <w:jc w:val="center"/>
      </w:pPr>
      <w:r>
        <w:drawing>
          <wp:inline>
            <wp:extent cx="4333875" cy="1162050"/>
            <wp:docPr id="100096" name="" descr="Окно добавления осложнений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48018" name=""/>
                    <pic:cNvPicPr>
                      <a:picLocks noChangeAspect="1"/>
                    </pic:cNvPicPr>
                  </pic:nvPicPr>
                  <pic:blipFill>
                    <a:blip xmlns:r="http://schemas.openxmlformats.org/officeDocument/2006/relationships" r:embed="rId90"/>
                    <a:stretch>
                      <a:fillRect/>
                    </a:stretch>
                  </pic:blipFill>
                  <pic:spPr>
                    <a:xfrm>
                      <a:off x="0" y="0"/>
                      <a:ext cx="4333875" cy="116205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43</w:t>
      </w:r>
      <w:r>
        <w:fldChar w:fldCharType="end"/>
      </w:r>
      <w:r>
        <w:t xml:space="preserve"> Окно добавления осложнений операции</w:t>
      </w:r>
    </w:p>
    <w:p/>
    <w:p>
      <w:pPr>
        <w:numPr>
          <w:ilvl w:val="0"/>
          <w:numId w:val="97"/>
        </w:numPr>
      </w:pPr>
      <w:r>
        <w:t>осложнение после операции из справочника с помощью кнопки </w:t>
      </w:r>
      <w:r>
        <w:drawing>
          <wp:inline>
            <wp:extent cx="209550" cy="188595"/>
            <wp:docPr id="100097" name="" descr="_scroll_external/attachments/image2021-1-14_13-55-19-5602d917dc491b5be14867ca9a7363dc518522779dbd5dac787a8c651a392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71150"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t>. В открывшемся окне отметьте флажком необходимую позицию и нажмите на кнопку "Ок";</w:t>
      </w:r>
    </w:p>
    <w:p>
      <w:pPr>
        <w:numPr>
          <w:ilvl w:val="0"/>
          <w:numId w:val="97"/>
        </w:numPr>
      </w:pPr>
      <w:r>
        <w:t>нажмите на кнопку "Ок". Добавленное осложнение отобразится в блоке "Посещения (операции): осложнения". В контекстном меню доступны пункты "Редактировать" и "Удалить" для редактирования параметров записи и удаления ошибочно добавленных записей соответственно.</w:t>
      </w:r>
    </w:p>
    <w:p>
      <w:pPr>
        <w:pStyle w:val="Heading1"/>
      </w:pPr>
      <w:bookmarkStart w:id="64" w:name="scroll-bookmark-6"/>
      <w:bookmarkStart w:id="65" w:name="_Toc256000026"/>
      <w:r>
        <w:t>Просмотр услуг, оказанных в других МО. Врач стационара</w:t>
      </w:r>
      <w:bookmarkEnd w:id="65"/>
      <w:bookmarkEnd w:id="64"/>
    </w:p>
    <w:p>
      <w:r>
        <w:t>Для просмотра услуг, оказанных других МО выполните следующие действия:</w:t>
      </w:r>
    </w:p>
    <w:p>
      <w:pPr>
        <w:numPr>
          <w:ilvl w:val="0"/>
          <w:numId w:val="98"/>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98"/>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98"/>
        </w:numPr>
      </w:pPr>
      <w:r>
        <w:t>нажмите на ссылку "Услуги, оказанные в других ЛПУ". Откроется окна "Услуги, оказанные в других ЛПУ".</w:t>
      </w:r>
    </w:p>
    <w:p>
      <w:pPr>
        <w:keepNext/>
        <w:spacing w:beforeAutospacing="1"/>
        <w:jc w:val="center"/>
      </w:pPr>
      <w:r>
        <w:drawing>
          <wp:inline>
            <wp:extent cx="5395595" cy="2545526"/>
            <wp:docPr id="100098" name="" descr="Окно услуг, оказанных в других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88619" name=""/>
                    <pic:cNvPicPr>
                      <a:picLocks noChangeAspect="1"/>
                    </pic:cNvPicPr>
                  </pic:nvPicPr>
                  <pic:blipFill>
                    <a:blip xmlns:r="http://schemas.openxmlformats.org/officeDocument/2006/relationships" r:embed="rId91"/>
                    <a:stretch>
                      <a:fillRect/>
                    </a:stretch>
                  </pic:blipFill>
                  <pic:spPr>
                    <a:xfrm>
                      <a:off x="0" y="0"/>
                      <a:ext cx="5395595" cy="254552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44</w:t>
      </w:r>
      <w:r>
        <w:fldChar w:fldCharType="end"/>
      </w:r>
      <w:r>
        <w:t xml:space="preserve"> Окно услуг, оказанных в других МО</w:t>
      </w:r>
    </w:p>
    <w:p/>
    <w:p>
      <w:r>
        <w:t>Для работы со списком услуг, оказанных в других МО, воспользуйтесь пунктами контекстного меню, описанными в таблице ниже.</w:t>
      </w:r>
      <w:r>
        <w:t>Описание доступных действий</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66" w:name="scroll-bookmark-48"/>
            <w:r>
              <w:rPr>
                <w:rFonts w:ascii="Arial" w:eastAsia="Times New Roman" w:hAnsi="Arial" w:cs="Times New Roman"/>
                <w:b/>
                <w:sz w:val="20"/>
                <w:szCs w:val="24"/>
              </w:rPr>
              <w:t>Наименование пункта</w:t>
            </w:r>
            <w:bookmarkEnd w:id="66"/>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Создать направление в другое ЛПУ</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"Добавить направление". Процедура создания направления в другую МО подробно описана в разделе "</w:t>
            </w:r>
            <w:hyperlink w:anchor="scroll-bookmark-49" w:history="1">
              <w:r>
                <w:rPr>
                  <w:rStyle w:val="Hyperlink"/>
                  <w:rFonts w:ascii="Arial" w:eastAsia="Times New Roman" w:hAnsi="Arial" w:cs="Times New Roman"/>
                  <w:sz w:val="20"/>
                  <w:szCs w:val="24"/>
                </w:rPr>
                <w:t>Создание направления в другую МО</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Создать направление по шаблону</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"Добавить направление". Процедура создания направления в другую МО по шаблону подробно описана в разделе "</w:t>
            </w:r>
            <w:hyperlink w:anchor="scroll-bookmark-50" w:history="1">
              <w:r>
                <w:rPr>
                  <w:rStyle w:val="Hyperlink"/>
                  <w:rFonts w:ascii="Arial" w:eastAsia="Times New Roman" w:hAnsi="Arial" w:cs="Times New Roman"/>
                  <w:sz w:val="20"/>
                  <w:szCs w:val="24"/>
                </w:rPr>
                <w:t>Создание направления по шаблону</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Добавить в направление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"Добавить направление". Процедура добавления направления описана в разделе "</w:t>
            </w:r>
            <w:hyperlink w:anchor="scroll-bookmark-51" w:history="1">
              <w:r>
                <w:rPr>
                  <w:rStyle w:val="Hyperlink"/>
                  <w:rFonts w:ascii="Arial" w:eastAsia="Times New Roman" w:hAnsi="Arial" w:cs="Times New Roman"/>
                  <w:sz w:val="20"/>
                  <w:szCs w:val="24"/>
                </w:rPr>
                <w:t>Добавление направления в МО</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Внести результат</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добавления приема, которое описано в разделе "</w:t>
            </w:r>
            <w:hyperlink r:id="rId12" w:history="1">
              <w:r>
                <w:rPr>
                  <w:rStyle w:val="Hyperlink"/>
                  <w:rFonts w:ascii="Arial" w:eastAsia="Times New Roman" w:hAnsi="Arial" w:cs="Times New Roman"/>
                  <w:sz w:val="20"/>
                  <w:szCs w:val="24"/>
                </w:rPr>
                <w:t>Проведение осмотров</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Удалить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происходит удаление направления. Подтвердите выполняемое действие нажатием на кнопку "Ок"</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Печать отчета</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просмотра отчета. Для печати отчета нажмите на кнопку "Печать". Для выгрузки отчета выберите с помощью выпадающего списка нужный формат и нажмите на кнопку "Выгрузить". Чтобы открыть отчет в формате .pdf, необходимо нажать на кнопку "PDF". Для редактирования отчета воспользуйтесь кнопкой </w:t>
            </w:r>
            <w:r>
              <w:rPr>
                <w:rFonts w:ascii="Arial" w:eastAsia="Times New Roman" w:hAnsi="Arial" w:cs="Times New Roman"/>
                <w:sz w:val="20"/>
                <w:szCs w:val="24"/>
              </w:rPr>
              <w:drawing>
                <wp:inline>
                  <wp:extent cx="209550" cy="217932"/>
                  <wp:docPr id="100099" name="" descr="_scroll_external/attachments/image2021-10-13_18-2-15-ddfd7e31b537414f60cf26cb4658fd93bfc6f9283171fd80cd6b66017e74c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24899" name=""/>
                          <pic:cNvPicPr>
                            <a:picLocks noChangeAspect="1"/>
                          </pic:cNvPicPr>
                        </pic:nvPicPr>
                        <pic:blipFill>
                          <a:blip xmlns:r="http://schemas.openxmlformats.org/officeDocument/2006/relationships" r:embed="rId92"/>
                          <a:stretch>
                            <a:fillRect/>
                          </a:stretch>
                        </pic:blipFill>
                        <pic:spPr>
                          <a:xfrm>
                            <a:off x="0" y="0"/>
                            <a:ext cx="209550" cy="217932"/>
                          </a:xfrm>
                          <a:prstGeom prst="rect">
                            <a:avLst/>
                          </a:prstGeom>
                        </pic:spPr>
                      </pic:pic>
                    </a:graphicData>
                  </a:graphic>
                </wp:inline>
              </w:drawing>
            </w:r>
          </w:p>
        </w:tc>
      </w:tr>
    </w:tbl>
    <w:p>
      <w:pPr>
        <w:pStyle w:val="Caption"/>
      </w:pPr>
      <w:r>
        <w:t xml:space="preserve">Table </w:t>
      </w:r>
      <w:r>
        <w:fldChar w:fldCharType="begin"/>
      </w:r>
      <w:r>
        <w:instrText>SEQ Table \* ARABIC</w:instrText>
      </w:r>
      <w:r>
        <w:fldChar w:fldCharType="separate"/>
      </w:r>
      <w:r>
        <w:t>10</w:t>
      </w:r>
      <w:r>
        <w:fldChar w:fldCharType="end"/>
      </w:r>
      <w:r>
        <w:t xml:space="preserve"> Описание доступных действий со списком услуг, оказанных в других МО</w:t>
      </w:r>
    </w:p>
    <w:p>
      <w:pPr>
        <w:pStyle w:val="Heading2"/>
      </w:pPr>
      <w:bookmarkStart w:id="67" w:name="scroll-bookmark-49"/>
      <w:bookmarkStart w:id="68" w:name="_Toc256000027"/>
      <w:r>
        <w:t>Создание направления в другую МО</w:t>
      </w:r>
      <w:bookmarkEnd w:id="68"/>
      <w:bookmarkEnd w:id="67"/>
    </w:p>
    <w:p>
      <w:r>
        <w:t>Для создания направления в другую МО выполните следующие действия:</w:t>
      </w:r>
    </w:p>
    <w:p>
      <w:pPr>
        <w:numPr>
          <w:ilvl w:val="0"/>
          <w:numId w:val="99"/>
        </w:numPr>
      </w:pPr>
      <w:r>
        <w:t>выберите пункт контекстного меню "Создать направление в другое ЛПУ". Откроется окно "Добавить направление";</w:t>
      </w:r>
    </w:p>
    <w:p>
      <w:pPr>
        <w:keepNext/>
        <w:spacing w:beforeAutospacing="1"/>
        <w:jc w:val="center"/>
      </w:pPr>
      <w:r>
        <w:drawing>
          <wp:inline>
            <wp:extent cx="3057525" cy="2028825"/>
            <wp:docPr id="100100" name="" descr="Окно добавления на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99652" name=""/>
                    <pic:cNvPicPr>
                      <a:picLocks noChangeAspect="1"/>
                    </pic:cNvPicPr>
                  </pic:nvPicPr>
                  <pic:blipFill>
                    <a:blip xmlns:r="http://schemas.openxmlformats.org/officeDocument/2006/relationships" r:embed="rId93"/>
                    <a:stretch>
                      <a:fillRect/>
                    </a:stretch>
                  </pic:blipFill>
                  <pic:spPr>
                    <a:xfrm>
                      <a:off x="0" y="0"/>
                      <a:ext cx="3057525" cy="202882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45</w:t>
      </w:r>
      <w:r>
        <w:fldChar w:fldCharType="end"/>
      </w:r>
      <w:r>
        <w:t xml:space="preserve"> Окно добавления направления</w:t>
      </w:r>
    </w:p>
    <w:p/>
    <w:p>
      <w:pPr>
        <w:numPr>
          <w:ilvl w:val="0"/>
          <w:numId w:val="100"/>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828"/>
        <w:gridCol w:w="714"/>
        <w:gridCol w:w="6595"/>
      </w:tblGrid>
      <w:tr>
        <w:tblPrEx>
          <w:tblW w:w="0" w:type="auto"/>
          <w:tblInd w:w="360" w:type="dxa"/>
          <w:tblLayout w:type="fixed"/>
          <w:tblLook w:val="0020"/>
        </w:tblPrEx>
        <w:tc>
          <w:tcPr>
            <w:tcW w:w="828" w:type="dxa"/>
            <w:tcMar>
              <w:top w:w="30" w:type="dxa"/>
              <w:left w:w="30" w:type="dxa"/>
              <w:bottom w:w="20" w:type="dxa"/>
              <w:right w:w="30" w:type="dxa"/>
            </w:tcMar>
          </w:tcPr>
          <w:p>
            <w:pPr>
              <w:numPr>
                <w:ilvl w:val="0"/>
                <w:numId w:val="0"/>
              </w:numPr>
              <w:ind w:left="0"/>
              <w:jc w:val="center"/>
            </w:pPr>
            <w:bookmarkStart w:id="69" w:name="scroll-bookmark-52"/>
            <w:r>
              <w:rPr>
                <w:rFonts w:ascii="Arial" w:eastAsia="Times New Roman" w:hAnsi="Arial" w:cs="Times New Roman"/>
                <w:b/>
                <w:sz w:val="20"/>
                <w:szCs w:val="24"/>
              </w:rPr>
              <w:t>Наименование поля</w:t>
            </w:r>
            <w:bookmarkEnd w:id="69"/>
          </w:p>
        </w:tc>
        <w:tc>
          <w:tcPr>
            <w:tcW w:w="71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6595"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82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Услуга</w:t>
            </w:r>
          </w:p>
        </w:tc>
        <w:tc>
          <w:tcPr>
            <w:tcW w:w="71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01"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19778"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659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02" name="" descr="_scroll_external/attachments/image2021-1-14_13-55-19-ed86a1ddedafaced460495e3dbd73df299c2a6df0a304a8c8c51e0d26df04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24032"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 двойным нажатием левой кнопки мыши</w:t>
            </w:r>
          </w:p>
        </w:tc>
      </w:tr>
      <w:tr>
        <w:tblPrEx>
          <w:tblW w:w="0" w:type="auto"/>
          <w:tblInd w:w="360" w:type="dxa"/>
          <w:tblLayout w:type="fixed"/>
          <w:tblLook w:val="0020"/>
        </w:tblPrEx>
        <w:tc>
          <w:tcPr>
            <w:tcW w:w="82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ЛПУ</w:t>
            </w:r>
          </w:p>
        </w:tc>
        <w:tc>
          <w:tcPr>
            <w:tcW w:w="714" w:type="dxa"/>
            <w:tcMar>
              <w:top w:w="30" w:type="dxa"/>
              <w:left w:w="30" w:type="dxa"/>
              <w:bottom w:w="20" w:type="dxa"/>
              <w:right w:w="30" w:type="dxa"/>
            </w:tcMar>
          </w:tcPr>
          <w:p>
            <w:pPr>
              <w:numPr>
                <w:ilvl w:val="0"/>
                <w:numId w:val="0"/>
              </w:numPr>
              <w:ind w:left="0"/>
              <w:jc w:val="left"/>
            </w:pPr>
          </w:p>
        </w:tc>
        <w:tc>
          <w:tcPr>
            <w:tcW w:w="659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03" name="" descr="_scroll_external/attachments/image2021-1-14_13-55-19-ed86a1ddedafaced460495e3dbd73df299c2a6df0a304a8c8c51e0d26df04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87597"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 двойным нажатием левой кнопки мыши</w:t>
            </w:r>
          </w:p>
        </w:tc>
      </w:tr>
      <w:tr>
        <w:tblPrEx>
          <w:tblW w:w="0" w:type="auto"/>
          <w:tblInd w:w="360" w:type="dxa"/>
          <w:tblLayout w:type="fixed"/>
          <w:tblLook w:val="0020"/>
        </w:tblPrEx>
        <w:tc>
          <w:tcPr>
            <w:tcW w:w="82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ЛПУ (ручной ввод)</w:t>
            </w:r>
          </w:p>
        </w:tc>
        <w:tc>
          <w:tcPr>
            <w:tcW w:w="714" w:type="dxa"/>
            <w:tcMar>
              <w:top w:w="30" w:type="dxa"/>
              <w:left w:w="30" w:type="dxa"/>
              <w:bottom w:w="20" w:type="dxa"/>
              <w:right w:w="30" w:type="dxa"/>
            </w:tcMar>
          </w:tcPr>
          <w:p>
            <w:pPr>
              <w:numPr>
                <w:ilvl w:val="0"/>
                <w:numId w:val="0"/>
              </w:numPr>
              <w:ind w:left="0"/>
              <w:jc w:val="left"/>
            </w:pPr>
          </w:p>
        </w:tc>
        <w:tc>
          <w:tcPr>
            <w:tcW w:w="659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с клавиатуры, если МО отсутствует в справочнике</w:t>
            </w:r>
          </w:p>
        </w:tc>
      </w:tr>
      <w:tr>
        <w:tblPrEx>
          <w:tblW w:w="0" w:type="auto"/>
          <w:tblInd w:w="360" w:type="dxa"/>
          <w:tblLayout w:type="fixed"/>
          <w:tblLook w:val="0020"/>
        </w:tblPrEx>
        <w:tc>
          <w:tcPr>
            <w:tcW w:w="828"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Комментарий</w:t>
            </w:r>
          </w:p>
        </w:tc>
        <w:tc>
          <w:tcPr>
            <w:tcW w:w="714" w:type="dxa"/>
            <w:tcMar>
              <w:top w:w="30" w:type="dxa"/>
              <w:left w:w="30" w:type="dxa"/>
              <w:bottom w:w="20" w:type="dxa"/>
              <w:right w:w="30" w:type="dxa"/>
            </w:tcMar>
          </w:tcPr>
          <w:p>
            <w:pPr>
              <w:numPr>
                <w:ilvl w:val="0"/>
                <w:numId w:val="0"/>
              </w:numPr>
              <w:ind w:left="0"/>
              <w:jc w:val="left"/>
            </w:pPr>
          </w:p>
        </w:tc>
        <w:tc>
          <w:tcPr>
            <w:tcW w:w="659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комментарий к направлению</w:t>
            </w:r>
          </w:p>
        </w:tc>
      </w:tr>
    </w:tbl>
    <w:p>
      <w:pPr>
        <w:pStyle w:val="Caption"/>
        <w:keepNext w:val="0"/>
        <w:numPr>
          <w:ilvl w:val="0"/>
          <w:numId w:val="0"/>
        </w:numPr>
        <w:ind w:left="360"/>
      </w:pPr>
      <w:r>
        <w:t xml:space="preserve">Table </w:t>
      </w:r>
      <w:r>
        <w:fldChar w:fldCharType="begin"/>
      </w:r>
      <w:r>
        <w:instrText>SEQ Table \* ARABIC</w:instrText>
      </w:r>
      <w:r>
        <w:fldChar w:fldCharType="separate"/>
      </w:r>
      <w:r>
        <w:t>11</w:t>
      </w:r>
      <w:r>
        <w:fldChar w:fldCharType="end"/>
      </w:r>
      <w:r>
        <w:t xml:space="preserve"> Заполнение полей окна "Добавить направление"</w:t>
      </w:r>
    </w:p>
    <w:p>
      <w:pPr>
        <w:numPr>
          <w:ilvl w:val="0"/>
          <w:numId w:val="100"/>
        </w:numPr>
      </w:pPr>
      <w:r>
        <w:t>после заполнения полей нажмите на кнопку "Ок".</w:t>
      </w:r>
    </w:p>
    <w:p>
      <w:pPr>
        <w:pStyle w:val="Heading2"/>
      </w:pPr>
      <w:bookmarkStart w:id="70" w:name="scroll-bookmark-50"/>
      <w:bookmarkStart w:id="71" w:name="_Toc256000028"/>
      <w:r>
        <w:t>Создание направления по шаблону</w:t>
      </w:r>
      <w:bookmarkEnd w:id="71"/>
      <w:bookmarkEnd w:id="70"/>
    </w:p>
    <w:p>
      <w:r>
        <w:t>Для создания направление в другую МО по шаблону выполните следующие действия:</w:t>
      </w:r>
    </w:p>
    <w:p>
      <w:pPr>
        <w:numPr>
          <w:ilvl w:val="0"/>
          <w:numId w:val="102"/>
        </w:numPr>
      </w:pPr>
      <w:r>
        <w:t>выберите пункт контекстного меню "Создать направление по шаблону". Откроется окно "Добавить направление";</w:t>
      </w:r>
    </w:p>
    <w:p>
      <w:pPr>
        <w:keepNext/>
        <w:spacing w:beforeAutospacing="1"/>
        <w:jc w:val="center"/>
      </w:pPr>
      <w:r>
        <w:drawing>
          <wp:inline>
            <wp:extent cx="3143250" cy="2381250"/>
            <wp:docPr id="100104" name="" descr="Окно добавления направления по шабл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04964" name=""/>
                    <pic:cNvPicPr>
                      <a:picLocks noChangeAspect="1"/>
                    </pic:cNvPicPr>
                  </pic:nvPicPr>
                  <pic:blipFill>
                    <a:blip xmlns:r="http://schemas.openxmlformats.org/officeDocument/2006/relationships" r:embed="rId94"/>
                    <a:stretch>
                      <a:fillRect/>
                    </a:stretch>
                  </pic:blipFill>
                  <pic:spPr>
                    <a:xfrm>
                      <a:off x="0" y="0"/>
                      <a:ext cx="3143250" cy="238125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46</w:t>
      </w:r>
      <w:r>
        <w:fldChar w:fldCharType="end"/>
      </w:r>
      <w:r>
        <w:t xml:space="preserve"> Окно добавления направления по шаблону</w:t>
      </w:r>
    </w:p>
    <w:p/>
    <w:p>
      <w:pPr>
        <w:numPr>
          <w:ilvl w:val="0"/>
          <w:numId w:val="103"/>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2116"/>
        <w:gridCol w:w="2034"/>
        <w:gridCol w:w="3824"/>
      </w:tblGrid>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center"/>
            </w:pPr>
            <w:bookmarkStart w:id="72" w:name="scroll-bookmark-53"/>
            <w:r>
              <w:rPr>
                <w:rFonts w:ascii="Arial" w:eastAsia="Times New Roman" w:hAnsi="Arial" w:cs="Times New Roman"/>
                <w:b/>
                <w:sz w:val="20"/>
                <w:szCs w:val="24"/>
              </w:rPr>
              <w:t>Наименование поля</w:t>
            </w:r>
            <w:bookmarkEnd w:id="72"/>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82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Шаблон </w:t>
            </w:r>
          </w:p>
        </w:tc>
        <w:tc>
          <w:tcPr>
            <w:tcW w:w="2034" w:type="dxa"/>
            <w:tcMar>
              <w:top w:w="30" w:type="dxa"/>
              <w:left w:w="30" w:type="dxa"/>
              <w:bottom w:w="20" w:type="dxa"/>
              <w:right w:w="30" w:type="dxa"/>
            </w:tcMar>
          </w:tcPr>
          <w:p>
            <w:pPr>
              <w:numPr>
                <w:ilvl w:val="0"/>
                <w:numId w:val="0"/>
              </w:numPr>
              <w:ind w:left="0"/>
              <w:jc w:val="center"/>
            </w:pP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05" name="" descr="_scroll_external/attachments/image2021-1-14_13-55-19-ed86a1ddedafaced460495e3dbd73df299c2a6df0a304a8c8c51e0d26df04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7578"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выделите необходимый шаблон и нажмите на кнопку "Ок" или выберите его двойным нажатием левой кнопки мыши</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и время</w:t>
            </w:r>
          </w:p>
        </w:tc>
        <w:tc>
          <w:tcPr>
            <w:tcW w:w="2034" w:type="dxa"/>
            <w:tcMar>
              <w:top w:w="30" w:type="dxa"/>
              <w:left w:w="30" w:type="dxa"/>
              <w:bottom w:w="20" w:type="dxa"/>
              <w:right w:w="30" w:type="dxa"/>
            </w:tcMar>
          </w:tcPr>
          <w:p>
            <w:pPr>
              <w:numPr>
                <w:ilvl w:val="0"/>
                <w:numId w:val="0"/>
              </w:numPr>
              <w:ind w:left="0"/>
              <w:jc w:val="center"/>
            </w:pP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Автоматически заполняется текущей датой и временем. Дату можно отредактировать или ввести с клавиатуры. Время можно отредактировать с клавиатуры</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Услуга</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06"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778"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07" name="" descr="_scroll_external/attachments/image2021-1-14_13-55-19-ed86a1ddedafaced460495e3dbd73df299c2a6df0a304a8c8c51e0d26df04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01151"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 Или выберите значение двойным нажатием левой кнопки мыши</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ЛПУ</w:t>
            </w:r>
          </w:p>
        </w:tc>
        <w:tc>
          <w:tcPr>
            <w:tcW w:w="2034" w:type="dxa"/>
            <w:tcMar>
              <w:top w:w="30" w:type="dxa"/>
              <w:left w:w="30" w:type="dxa"/>
              <w:bottom w:w="20" w:type="dxa"/>
              <w:right w:w="30" w:type="dxa"/>
            </w:tcMar>
          </w:tcPr>
          <w:p>
            <w:pPr>
              <w:numPr>
                <w:ilvl w:val="0"/>
                <w:numId w:val="0"/>
              </w:numPr>
              <w:ind w:left="0"/>
              <w:jc w:val="center"/>
            </w:pP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08" name="" descr="_scroll_external/attachments/image2021-1-14_13-55-19-ed86a1ddedafaced460495e3dbd73df299c2a6df0a304a8c8c51e0d26df04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08395"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 Или выберите значение двойным нажатием левой кнопки мыши</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ЛПУ (ручной ввод)</w:t>
            </w:r>
          </w:p>
        </w:tc>
        <w:tc>
          <w:tcPr>
            <w:tcW w:w="2034" w:type="dxa"/>
            <w:tcMar>
              <w:top w:w="30" w:type="dxa"/>
              <w:left w:w="30" w:type="dxa"/>
              <w:bottom w:w="20" w:type="dxa"/>
              <w:right w:w="30" w:type="dxa"/>
            </w:tcMar>
          </w:tcPr>
          <w:p>
            <w:pPr>
              <w:numPr>
                <w:ilvl w:val="0"/>
                <w:numId w:val="0"/>
              </w:numPr>
              <w:ind w:left="0"/>
              <w:jc w:val="left"/>
            </w:pP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с клавиатуры, если МО отсутствует в справочнике</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Комментарий</w:t>
            </w:r>
          </w:p>
        </w:tc>
        <w:tc>
          <w:tcPr>
            <w:tcW w:w="2034" w:type="dxa"/>
            <w:tcMar>
              <w:top w:w="30" w:type="dxa"/>
              <w:left w:w="30" w:type="dxa"/>
              <w:bottom w:w="20" w:type="dxa"/>
              <w:right w:w="30" w:type="dxa"/>
            </w:tcMar>
          </w:tcPr>
          <w:p>
            <w:pPr>
              <w:numPr>
                <w:ilvl w:val="0"/>
                <w:numId w:val="0"/>
              </w:numPr>
              <w:ind w:left="0"/>
              <w:jc w:val="left"/>
            </w:pP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комментарий к направлению</w:t>
            </w:r>
          </w:p>
        </w:tc>
      </w:tr>
    </w:tbl>
    <w:p>
      <w:pPr>
        <w:pStyle w:val="Caption"/>
        <w:keepNext w:val="0"/>
        <w:numPr>
          <w:ilvl w:val="0"/>
          <w:numId w:val="0"/>
        </w:numPr>
        <w:ind w:left="360"/>
      </w:pPr>
      <w:r>
        <w:t xml:space="preserve">Table </w:t>
      </w:r>
      <w:r>
        <w:fldChar w:fldCharType="begin"/>
      </w:r>
      <w:r>
        <w:instrText>SEQ Table \* ARABIC</w:instrText>
      </w:r>
      <w:r>
        <w:fldChar w:fldCharType="separate"/>
      </w:r>
      <w:r>
        <w:t>12</w:t>
      </w:r>
      <w:r>
        <w:fldChar w:fldCharType="end"/>
      </w:r>
      <w:r>
        <w:t xml:space="preserve"> Заполнение полей окна "Добавить направление"</w:t>
      </w:r>
    </w:p>
    <w:p>
      <w:pPr>
        <w:numPr>
          <w:ilvl w:val="0"/>
          <w:numId w:val="103"/>
        </w:numPr>
      </w:pPr>
      <w:r>
        <w:t>после заполнения полей нажмите на кнопку "Ок".</w:t>
      </w:r>
    </w:p>
    <w:p>
      <w:pPr>
        <w:pStyle w:val="Heading2"/>
      </w:pPr>
      <w:bookmarkStart w:id="73" w:name="scroll-bookmark-51"/>
      <w:bookmarkStart w:id="74" w:name="_Toc256000029"/>
      <w:r>
        <w:t>Добавление направления в МО</w:t>
      </w:r>
      <w:bookmarkEnd w:id="74"/>
      <w:bookmarkEnd w:id="73"/>
    </w:p>
    <w:p>
      <w:r>
        <w:t>Для создания направление в ту же МО выполните следующие действия:</w:t>
      </w:r>
    </w:p>
    <w:p>
      <w:pPr>
        <w:numPr>
          <w:ilvl w:val="0"/>
          <w:numId w:val="105"/>
        </w:numPr>
      </w:pPr>
      <w:r>
        <w:t>выберите пункт контекстного меню "Добавить в направление" на строке с необходимым направлением. Откроется окно "Добавить направление";</w:t>
      </w:r>
    </w:p>
    <w:p/>
    <w:p>
      <w:pPr>
        <w:keepNext/>
        <w:spacing w:beforeAutospacing="1"/>
        <w:jc w:val="center"/>
      </w:pPr>
      <w:r>
        <w:drawing>
          <wp:inline>
            <wp:extent cx="3143250" cy="2192609"/>
            <wp:docPr id="100109" name="" descr="Окно добавления на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86905" name=""/>
                    <pic:cNvPicPr>
                      <a:picLocks noChangeAspect="1"/>
                    </pic:cNvPicPr>
                  </pic:nvPicPr>
                  <pic:blipFill>
                    <a:blip xmlns:r="http://schemas.openxmlformats.org/officeDocument/2006/relationships" r:embed="rId95"/>
                    <a:stretch>
                      <a:fillRect/>
                    </a:stretch>
                  </pic:blipFill>
                  <pic:spPr>
                    <a:xfrm>
                      <a:off x="0" y="0"/>
                      <a:ext cx="3143250" cy="219260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47</w:t>
      </w:r>
      <w:r>
        <w:fldChar w:fldCharType="end"/>
      </w:r>
      <w:r>
        <w:t xml:space="preserve"> Окно добавления направления</w:t>
      </w:r>
    </w:p>
    <w:p/>
    <w:p>
      <w:pPr>
        <w:numPr>
          <w:ilvl w:val="0"/>
          <w:numId w:val="106"/>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2116"/>
        <w:gridCol w:w="2034"/>
        <w:gridCol w:w="3824"/>
      </w:tblGrid>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center"/>
            </w:pPr>
            <w:bookmarkStart w:id="75" w:name="scroll-bookmark-54"/>
            <w:r>
              <w:rPr>
                <w:rFonts w:ascii="Arial" w:eastAsia="Times New Roman" w:hAnsi="Arial" w:cs="Times New Roman"/>
                <w:b/>
                <w:sz w:val="20"/>
                <w:szCs w:val="24"/>
              </w:rPr>
              <w:t>Наименование поля</w:t>
            </w:r>
            <w:bookmarkEnd w:id="75"/>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82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Услуга</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10"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96561"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11" name="" descr="_scroll_external/attachments/image2021-1-14_13-55-19-ed86a1ddedafaced460495e3dbd73df299c2a6df0a304a8c8c51e0d26df04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88547"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 двойным нажатием левой кнопки мыши</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ЛПУ</w:t>
            </w:r>
          </w:p>
        </w:tc>
        <w:tc>
          <w:tcPr>
            <w:tcW w:w="2034" w:type="dxa"/>
            <w:tcMar>
              <w:top w:w="30" w:type="dxa"/>
              <w:left w:w="30" w:type="dxa"/>
              <w:bottom w:w="20" w:type="dxa"/>
              <w:right w:w="30" w:type="dxa"/>
            </w:tcMar>
          </w:tcPr>
          <w:p>
            <w:pPr>
              <w:numPr>
                <w:ilvl w:val="0"/>
                <w:numId w:val="0"/>
              </w:numPr>
              <w:ind w:left="0"/>
              <w:jc w:val="left"/>
            </w:pP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Автоматически заполняется значением из выбранного направления. МО можно сменить, выбрав другое значение из справочника с помощью кнопки </w:t>
            </w:r>
            <w:r>
              <w:rPr>
                <w:rFonts w:ascii="Arial" w:eastAsia="Times New Roman" w:hAnsi="Arial" w:cs="Times New Roman"/>
                <w:sz w:val="20"/>
                <w:szCs w:val="24"/>
              </w:rPr>
              <w:drawing>
                <wp:inline>
                  <wp:extent cx="209550" cy="188595"/>
                  <wp:docPr id="100112" name="" descr="_scroll_external/attachments/image2021-1-14_13-55-19-ed86a1ddedafaced460495e3dbd73df299c2a6df0a304a8c8c51e0d26df04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52913"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 двойным нажатием левой кнопки мыши</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ЛПУ (ручной ввод)</w:t>
            </w:r>
          </w:p>
        </w:tc>
        <w:tc>
          <w:tcPr>
            <w:tcW w:w="2034" w:type="dxa"/>
            <w:tcMar>
              <w:top w:w="30" w:type="dxa"/>
              <w:left w:w="30" w:type="dxa"/>
              <w:bottom w:w="20" w:type="dxa"/>
              <w:right w:w="30" w:type="dxa"/>
            </w:tcMar>
          </w:tcPr>
          <w:p>
            <w:pPr>
              <w:numPr>
                <w:ilvl w:val="0"/>
                <w:numId w:val="0"/>
              </w:numPr>
              <w:ind w:left="0"/>
              <w:jc w:val="left"/>
            </w:pP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с клавиатуры, если МО отсутствует в справочнике</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Комментарий</w:t>
            </w:r>
          </w:p>
        </w:tc>
        <w:tc>
          <w:tcPr>
            <w:tcW w:w="2034" w:type="dxa"/>
            <w:tcMar>
              <w:top w:w="30" w:type="dxa"/>
              <w:left w:w="30" w:type="dxa"/>
              <w:bottom w:w="20" w:type="dxa"/>
              <w:right w:w="30" w:type="dxa"/>
            </w:tcMar>
          </w:tcPr>
          <w:p>
            <w:pPr>
              <w:numPr>
                <w:ilvl w:val="0"/>
                <w:numId w:val="0"/>
              </w:numPr>
              <w:ind w:left="0"/>
              <w:jc w:val="left"/>
            </w:pP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комментарий к направлению</w:t>
            </w:r>
          </w:p>
        </w:tc>
      </w:tr>
    </w:tbl>
    <w:p>
      <w:pPr>
        <w:pStyle w:val="Caption"/>
        <w:keepNext w:val="0"/>
        <w:numPr>
          <w:ilvl w:val="0"/>
          <w:numId w:val="0"/>
        </w:numPr>
        <w:ind w:left="360"/>
      </w:pPr>
      <w:r>
        <w:t xml:space="preserve">Table </w:t>
      </w:r>
      <w:r>
        <w:fldChar w:fldCharType="begin"/>
      </w:r>
      <w:r>
        <w:instrText>SEQ Table \* ARABIC</w:instrText>
      </w:r>
      <w:r>
        <w:fldChar w:fldCharType="separate"/>
      </w:r>
      <w:r>
        <w:t>13</w:t>
      </w:r>
      <w:r>
        <w:fldChar w:fldCharType="end"/>
      </w:r>
      <w:r>
        <w:t xml:space="preserve"> Заполнение полей окна "Добавить направление"</w:t>
      </w:r>
    </w:p>
    <w:p>
      <w:pPr>
        <w:numPr>
          <w:ilvl w:val="0"/>
          <w:numId w:val="106"/>
        </w:numPr>
      </w:pPr>
      <w:r>
        <w:t>после заполнения полей нажмите на кнопку "Ок".</w:t>
      </w:r>
    </w:p>
    <w:p>
      <w:pPr>
        <w:pStyle w:val="Heading1"/>
      </w:pPr>
      <w:bookmarkStart w:id="76" w:name="scroll-bookmark-7"/>
      <w:bookmarkStart w:id="77" w:name="_Toc256000030"/>
      <w:r>
        <w:t>Просмотр сигнальной информации. Врач стационара</w:t>
      </w:r>
      <w:bookmarkEnd w:id="77"/>
      <w:bookmarkEnd w:id="76"/>
    </w:p>
    <w:p>
      <w:r>
        <w:t>Для просмотра сигнальной информации выполните следующие действия:</w:t>
      </w:r>
    </w:p>
    <w:p>
      <w:pPr>
        <w:numPr>
          <w:ilvl w:val="0"/>
          <w:numId w:val="108"/>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108"/>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08"/>
        </w:numPr>
      </w:pPr>
      <w:r>
        <w:t>нажмите на ссылку "Добавить" в блоке сигнальной информации. Откроется окно "Сигнальная информация", в котором отображается аллергологический анамнез и сопутствующие заболевания пациента.</w:t>
      </w:r>
    </w:p>
    <w:p>
      <w:pPr>
        <w:keepNext/>
        <w:spacing w:beforeAutospacing="1"/>
        <w:jc w:val="center"/>
      </w:pPr>
      <w:r>
        <w:drawing>
          <wp:inline>
            <wp:extent cx="5395595" cy="2582507"/>
            <wp:docPr id="100113" name="" descr="Окно сигнальной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76528" name=""/>
                    <pic:cNvPicPr>
                      <a:picLocks noChangeAspect="1"/>
                    </pic:cNvPicPr>
                  </pic:nvPicPr>
                  <pic:blipFill>
                    <a:blip xmlns:r="http://schemas.openxmlformats.org/officeDocument/2006/relationships" r:embed="rId96"/>
                    <a:stretch>
                      <a:fillRect/>
                    </a:stretch>
                  </pic:blipFill>
                  <pic:spPr>
                    <a:xfrm>
                      <a:off x="0" y="0"/>
                      <a:ext cx="5395595" cy="258250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48</w:t>
      </w:r>
      <w:r>
        <w:fldChar w:fldCharType="end"/>
      </w:r>
      <w:r>
        <w:t xml:space="preserve"> Окно сигнальной информации</w:t>
      </w:r>
    </w:p>
    <w:p/>
    <w:p>
      <w:pPr>
        <w:pStyle w:val="Heading2"/>
      </w:pPr>
      <w:bookmarkStart w:id="78" w:name="scroll-bookmark-55"/>
      <w:bookmarkStart w:id="79" w:name="_Toc256000031"/>
      <w:r>
        <w:t>Добавление аллергологического анамнеза</w:t>
      </w:r>
      <w:bookmarkEnd w:id="79"/>
      <w:bookmarkEnd w:id="78"/>
    </w:p>
    <w:p>
      <w:r>
        <w:t>Для добавления аллергологического анамнеза выполните следующие действия:</w:t>
      </w:r>
    </w:p>
    <w:p>
      <w:pPr>
        <w:numPr>
          <w:ilvl w:val="0"/>
          <w:numId w:val="109"/>
        </w:numPr>
      </w:pPr>
      <w:r>
        <w:t>выберите пункт контекстного меню "Добавить" на вкладке "Аллергологический анамнез". Откроется окно "Аллергологический анамнез: Добавление";</w:t>
      </w:r>
    </w:p>
    <w:p>
      <w:pPr>
        <w:keepNext/>
        <w:spacing w:beforeAutospacing="1"/>
        <w:jc w:val="center"/>
      </w:pPr>
      <w:r>
        <w:drawing>
          <wp:inline>
            <wp:extent cx="5395595" cy="5474142"/>
            <wp:docPr id="100114" name="" descr="Окно добавления аллергологического анамн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38889" name=""/>
                    <pic:cNvPicPr>
                      <a:picLocks noChangeAspect="1"/>
                    </pic:cNvPicPr>
                  </pic:nvPicPr>
                  <pic:blipFill>
                    <a:blip xmlns:r="http://schemas.openxmlformats.org/officeDocument/2006/relationships" r:embed="rId97"/>
                    <a:stretch>
                      <a:fillRect/>
                    </a:stretch>
                  </pic:blipFill>
                  <pic:spPr>
                    <a:xfrm>
                      <a:off x="0" y="0"/>
                      <a:ext cx="5395595" cy="547414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49</w:t>
      </w:r>
      <w:r>
        <w:fldChar w:fldCharType="end"/>
      </w:r>
      <w:r>
        <w:t xml:space="preserve"> Окно добавления аллергологического анамнеза</w:t>
      </w:r>
    </w:p>
    <w:p/>
    <w:p>
      <w:pPr>
        <w:numPr>
          <w:ilvl w:val="0"/>
          <w:numId w:val="110"/>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2441"/>
        <w:gridCol w:w="1709"/>
        <w:gridCol w:w="3906"/>
      </w:tblGrid>
      <w:tr>
        <w:tblPrEx>
          <w:tblW w:w="0" w:type="auto"/>
          <w:tblInd w:w="360" w:type="dxa"/>
          <w:tblLayout w:type="fixed"/>
          <w:tblLook w:val="0020"/>
        </w:tblPrEx>
        <w:tc>
          <w:tcPr>
            <w:tcW w:w="2441" w:type="dxa"/>
            <w:tcMar>
              <w:top w:w="30" w:type="dxa"/>
              <w:left w:w="30" w:type="dxa"/>
              <w:bottom w:w="20" w:type="dxa"/>
              <w:right w:w="30" w:type="dxa"/>
            </w:tcMar>
          </w:tcPr>
          <w:p>
            <w:pPr>
              <w:numPr>
                <w:ilvl w:val="0"/>
                <w:numId w:val="0"/>
              </w:numPr>
              <w:ind w:left="0"/>
              <w:jc w:val="center"/>
            </w:pPr>
            <w:bookmarkStart w:id="80" w:name="scroll-bookmark-56"/>
            <w:r>
              <w:rPr>
                <w:rFonts w:ascii="Arial" w:eastAsia="Times New Roman" w:hAnsi="Arial" w:cs="Times New Roman"/>
                <w:b/>
                <w:sz w:val="20"/>
                <w:szCs w:val="24"/>
              </w:rPr>
              <w:t>Наименование поля</w:t>
            </w:r>
            <w:bookmarkEnd w:id="80"/>
          </w:p>
        </w:tc>
        <w:tc>
          <w:tcPr>
            <w:tcW w:w="1709"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906"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Зафиксирован</w:t>
            </w:r>
          </w:p>
        </w:tc>
        <w:tc>
          <w:tcPr>
            <w:tcW w:w="1709"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15"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79160"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90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Устанавливается переключатель в нужное положение:</w:t>
            </w:r>
          </w:p>
          <w:p>
            <w:pPr>
              <w:numPr>
                <w:ilvl w:val="0"/>
                <w:numId w:val="112"/>
              </w:numPr>
              <w:ind w:left="360"/>
              <w:jc w:val="left"/>
            </w:pPr>
            <w:r>
              <w:rPr>
                <w:rFonts w:ascii="Arial" w:eastAsia="Times New Roman" w:hAnsi="Arial" w:cs="Times New Roman"/>
                <w:sz w:val="20"/>
                <w:szCs w:val="24"/>
              </w:rPr>
              <w:t>"Со слов пациента" – анамнез собран со слов пациента;</w:t>
            </w:r>
          </w:p>
          <w:p>
            <w:pPr>
              <w:numPr>
                <w:ilvl w:val="0"/>
                <w:numId w:val="112"/>
              </w:numPr>
              <w:ind w:left="360"/>
              <w:jc w:val="left"/>
            </w:pPr>
            <w:r>
              <w:rPr>
                <w:rFonts w:ascii="Arial" w:eastAsia="Times New Roman" w:hAnsi="Arial" w:cs="Times New Roman"/>
                <w:sz w:val="20"/>
                <w:szCs w:val="24"/>
              </w:rPr>
              <w:t>"На основе мед. документации" – анамнез собран из медицинской документации, предоставленной пациентом (выписки из ИБ, амбулаторная карта и прочее) или оформленной в текущей МО</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112"/>
              </w:numPr>
              <w:ind w:left="360"/>
              <w:jc w:val="left"/>
            </w:pPr>
            <w:r>
              <w:rPr>
                <w:rFonts w:ascii="Arial" w:eastAsia="Times New Roman" w:hAnsi="Arial" w:cs="Times New Roman"/>
                <w:sz w:val="20"/>
                <w:szCs w:val="24"/>
              </w:rPr>
              <w:t>Вид</w:t>
            </w:r>
          </w:p>
        </w:tc>
        <w:tc>
          <w:tcPr>
            <w:tcW w:w="1709" w:type="dxa"/>
            <w:tcMar>
              <w:top w:w="30" w:type="dxa"/>
              <w:left w:w="30" w:type="dxa"/>
              <w:bottom w:w="20" w:type="dxa"/>
              <w:right w:w="30" w:type="dxa"/>
            </w:tcMar>
          </w:tcPr>
          <w:p>
            <w:pPr>
              <w:numPr>
                <w:ilvl w:val="0"/>
                <w:numId w:val="112"/>
              </w:numPr>
              <w:ind w:left="360"/>
              <w:jc w:val="center"/>
            </w:pPr>
            <w:r>
              <w:rPr>
                <w:rFonts w:ascii="Arial" w:eastAsia="Times New Roman" w:hAnsi="Arial" w:cs="Times New Roman"/>
                <w:sz w:val="20"/>
                <w:szCs w:val="24"/>
              </w:rPr>
              <w:drawing>
                <wp:inline>
                  <wp:extent cx="152213" cy="152297"/>
                  <wp:docPr id="100116"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47338"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906" w:type="dxa"/>
            <w:tcMar>
              <w:top w:w="30" w:type="dxa"/>
              <w:left w:w="30" w:type="dxa"/>
              <w:bottom w:w="20" w:type="dxa"/>
              <w:right w:w="30" w:type="dxa"/>
            </w:tcMar>
          </w:tcPr>
          <w:p>
            <w:pPr>
              <w:numPr>
                <w:ilvl w:val="0"/>
                <w:numId w:val="112"/>
              </w:numPr>
              <w:ind w:left="360"/>
              <w:jc w:val="left"/>
            </w:pPr>
            <w:r>
              <w:rPr>
                <w:rFonts w:ascii="Arial" w:eastAsia="Times New Roman" w:hAnsi="Arial" w:cs="Times New Roman"/>
                <w:sz w:val="20"/>
                <w:szCs w:val="24"/>
              </w:rPr>
              <w:t>Устанавливается переключатель в нужное положение:</w:t>
            </w:r>
          </w:p>
          <w:p>
            <w:pPr>
              <w:numPr>
                <w:ilvl w:val="0"/>
                <w:numId w:val="113"/>
              </w:numPr>
              <w:ind w:left="360"/>
              <w:jc w:val="left"/>
            </w:pPr>
            <w:r>
              <w:rPr>
                <w:rFonts w:ascii="Arial" w:eastAsia="Times New Roman" w:hAnsi="Arial" w:cs="Times New Roman"/>
                <w:sz w:val="20"/>
                <w:szCs w:val="24"/>
              </w:rPr>
              <w:t>"Аллергия";</w:t>
            </w:r>
          </w:p>
          <w:p>
            <w:pPr>
              <w:numPr>
                <w:ilvl w:val="0"/>
                <w:numId w:val="113"/>
              </w:numPr>
              <w:ind w:left="360"/>
              <w:jc w:val="left"/>
            </w:pPr>
            <w:r>
              <w:rPr>
                <w:rFonts w:ascii="Arial" w:eastAsia="Times New Roman" w:hAnsi="Arial" w:cs="Times New Roman"/>
                <w:sz w:val="20"/>
                <w:szCs w:val="24"/>
              </w:rPr>
              <w:t>"Непереносимость"</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113"/>
              </w:numPr>
              <w:ind w:left="360"/>
              <w:jc w:val="left"/>
            </w:pPr>
            <w:r>
              <w:rPr>
                <w:rFonts w:ascii="Arial" w:eastAsia="Times New Roman" w:hAnsi="Arial" w:cs="Times New Roman"/>
                <w:sz w:val="20"/>
                <w:szCs w:val="24"/>
              </w:rPr>
              <w:t>Дата с</w:t>
            </w:r>
          </w:p>
        </w:tc>
        <w:tc>
          <w:tcPr>
            <w:tcW w:w="1709" w:type="dxa"/>
            <w:tcMar>
              <w:top w:w="30" w:type="dxa"/>
              <w:left w:w="30" w:type="dxa"/>
              <w:bottom w:w="20" w:type="dxa"/>
              <w:right w:w="30" w:type="dxa"/>
            </w:tcMar>
          </w:tcPr>
          <w:p>
            <w:pPr>
              <w:numPr>
                <w:ilvl w:val="0"/>
                <w:numId w:val="113"/>
              </w:numPr>
              <w:ind w:left="360"/>
              <w:jc w:val="center"/>
            </w:pPr>
            <w:r>
              <w:rPr>
                <w:rFonts w:ascii="Arial" w:eastAsia="Times New Roman" w:hAnsi="Arial" w:cs="Times New Roman"/>
                <w:sz w:val="20"/>
                <w:szCs w:val="24"/>
              </w:rPr>
              <w:drawing>
                <wp:inline>
                  <wp:extent cx="152213" cy="152297"/>
                  <wp:docPr id="100117"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63448"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906" w:type="dxa"/>
            <w:tcMar>
              <w:top w:w="30" w:type="dxa"/>
              <w:left w:w="30" w:type="dxa"/>
              <w:bottom w:w="20" w:type="dxa"/>
              <w:right w:w="30" w:type="dxa"/>
            </w:tcMar>
          </w:tcPr>
          <w:p>
            <w:pPr>
              <w:numPr>
                <w:ilvl w:val="0"/>
                <w:numId w:val="113"/>
              </w:numPr>
              <w:ind w:left="360"/>
              <w:jc w:val="left"/>
            </w:pPr>
            <w:r>
              <w:rPr>
                <w:rFonts w:ascii="Arial" w:eastAsia="Times New Roman" w:hAnsi="Arial" w:cs="Times New Roman"/>
                <w:sz w:val="20"/>
                <w:szCs w:val="24"/>
              </w:rPr>
              <w:t>Указывается дата выявления непереносимости</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113"/>
              </w:numPr>
              <w:ind w:left="360"/>
              <w:jc w:val="left"/>
            </w:pPr>
            <w:r>
              <w:rPr>
                <w:rFonts w:ascii="Arial" w:eastAsia="Times New Roman" w:hAnsi="Arial" w:cs="Times New Roman"/>
                <w:sz w:val="20"/>
                <w:szCs w:val="24"/>
              </w:rPr>
              <w:t>Дата по</w:t>
            </w:r>
          </w:p>
        </w:tc>
        <w:tc>
          <w:tcPr>
            <w:tcW w:w="1709" w:type="dxa"/>
            <w:tcMar>
              <w:top w:w="30" w:type="dxa"/>
              <w:left w:w="30" w:type="dxa"/>
              <w:bottom w:w="20" w:type="dxa"/>
              <w:right w:w="30" w:type="dxa"/>
            </w:tcMar>
          </w:tcPr>
          <w:p>
            <w:pPr>
              <w:numPr>
                <w:ilvl w:val="0"/>
                <w:numId w:val="113"/>
              </w:numPr>
              <w:ind w:left="360"/>
              <w:jc w:val="center"/>
            </w:pPr>
          </w:p>
        </w:tc>
        <w:tc>
          <w:tcPr>
            <w:tcW w:w="3906" w:type="dxa"/>
            <w:tcMar>
              <w:top w:w="30" w:type="dxa"/>
              <w:left w:w="30" w:type="dxa"/>
              <w:bottom w:w="20" w:type="dxa"/>
              <w:right w:w="30" w:type="dxa"/>
            </w:tcMar>
          </w:tcPr>
          <w:p>
            <w:pPr>
              <w:numPr>
                <w:ilvl w:val="0"/>
                <w:numId w:val="113"/>
              </w:numPr>
              <w:ind w:left="360"/>
              <w:jc w:val="left"/>
            </w:pPr>
            <w:r>
              <w:rPr>
                <w:rFonts w:ascii="Arial" w:eastAsia="Times New Roman" w:hAnsi="Arial" w:cs="Times New Roman"/>
                <w:sz w:val="20"/>
                <w:szCs w:val="24"/>
              </w:rPr>
              <w:t>Поле необходимо заполнить, если информация об аллергии или непереносимости не подтвердилась.</w:t>
            </w:r>
          </w:p>
          <w:p>
            <w:pPr>
              <w:numPr>
                <w:ilvl w:val="0"/>
                <w:numId w:val="113"/>
              </w:numPr>
              <w:ind w:left="360"/>
              <w:jc w:val="left"/>
            </w:pPr>
            <w:r>
              <w:rPr>
                <w:rFonts w:ascii="Arial" w:eastAsia="Times New Roman" w:hAnsi="Arial" w:cs="Times New Roman"/>
                <w:sz w:val="20"/>
                <w:szCs w:val="24"/>
              </w:rPr>
              <w:t>Например, 1 мая аллергия была внесена со слов пациента. Затем 1 июня ему сделали пробы на аллергию, и аллергия не подтвердилась. Тогда в поле "Дата по" необходимо указать "1 июля"</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113"/>
              </w:numPr>
              <w:ind w:left="360"/>
              <w:jc w:val="left"/>
            </w:pPr>
            <w:r>
              <w:rPr>
                <w:rFonts w:ascii="Arial" w:eastAsia="Times New Roman" w:hAnsi="Arial" w:cs="Times New Roman"/>
                <w:sz w:val="20"/>
                <w:szCs w:val="24"/>
              </w:rPr>
              <w:t>Реакция</w:t>
            </w:r>
          </w:p>
        </w:tc>
        <w:tc>
          <w:tcPr>
            <w:tcW w:w="1709" w:type="dxa"/>
            <w:tcMar>
              <w:top w:w="30" w:type="dxa"/>
              <w:left w:w="30" w:type="dxa"/>
              <w:bottom w:w="20" w:type="dxa"/>
              <w:right w:w="30" w:type="dxa"/>
            </w:tcMar>
          </w:tcPr>
          <w:p>
            <w:pPr>
              <w:numPr>
                <w:ilvl w:val="0"/>
                <w:numId w:val="113"/>
              </w:numPr>
              <w:ind w:left="360"/>
              <w:jc w:val="center"/>
            </w:pPr>
            <w:r>
              <w:rPr>
                <w:rFonts w:ascii="Arial" w:eastAsia="Times New Roman" w:hAnsi="Arial" w:cs="Times New Roman"/>
                <w:sz w:val="20"/>
                <w:szCs w:val="24"/>
              </w:rPr>
              <w:drawing>
                <wp:inline>
                  <wp:extent cx="152213" cy="152297"/>
                  <wp:docPr id="100118"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53388"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906" w:type="dxa"/>
            <w:tcMar>
              <w:top w:w="30" w:type="dxa"/>
              <w:left w:w="30" w:type="dxa"/>
              <w:bottom w:w="20" w:type="dxa"/>
              <w:right w:w="30" w:type="dxa"/>
            </w:tcMar>
          </w:tcPr>
          <w:p>
            <w:pPr>
              <w:numPr>
                <w:ilvl w:val="0"/>
                <w:numId w:val="113"/>
              </w:numPr>
              <w:ind w:left="360"/>
              <w:jc w:val="left"/>
            </w:pPr>
            <w:r>
              <w:rPr>
                <w:rFonts w:ascii="Arial" w:eastAsia="Times New Roman" w:hAnsi="Arial" w:cs="Times New Roman"/>
                <w:sz w:val="20"/>
                <w:szCs w:val="24"/>
              </w:rPr>
              <w:t>Выбирается тип возникшей реакции, характерный для аллергии из выпадающего списка. Можно внести несколько возникших реакций на одно вещество нажатием на кнопку </w:t>
            </w:r>
            <w:r>
              <w:rPr>
                <w:rFonts w:ascii="Arial" w:eastAsia="Times New Roman" w:hAnsi="Arial" w:cs="Times New Roman"/>
                <w:sz w:val="20"/>
                <w:szCs w:val="24"/>
              </w:rPr>
              <w:drawing>
                <wp:inline>
                  <wp:extent cx="219075" cy="209550"/>
                  <wp:docPr id="100119" name="" descr="_scroll_external/attachments/worddav0491e30348a5d4aa3a847e1d5854b13b-f90217e5ef6489440cfab2aec1a006d289a057a55d9d1ef8ac9c471d1655b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86792" name=""/>
                          <pic:cNvPicPr>
                            <a:picLocks noChangeAspect="1"/>
                          </pic:cNvPicPr>
                        </pic:nvPicPr>
                        <pic:blipFill>
                          <a:blip xmlns:r="http://schemas.openxmlformats.org/officeDocument/2006/relationships" r:embed="rId98"/>
                          <a:stretch>
                            <a:fillRect/>
                          </a:stretch>
                        </pic:blipFill>
                        <pic:spPr>
                          <a:xfrm>
                            <a:off x="0" y="0"/>
                            <a:ext cx="219075" cy="209550"/>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113"/>
              </w:numPr>
              <w:ind w:left="360"/>
              <w:jc w:val="left"/>
            </w:pPr>
            <w:r>
              <w:rPr>
                <w:rFonts w:ascii="Arial" w:eastAsia="Times New Roman" w:hAnsi="Arial" w:cs="Times New Roman"/>
                <w:sz w:val="20"/>
                <w:szCs w:val="24"/>
              </w:rPr>
              <w:t>Дополнительно</w:t>
            </w:r>
          </w:p>
        </w:tc>
        <w:tc>
          <w:tcPr>
            <w:tcW w:w="1709" w:type="dxa"/>
            <w:tcMar>
              <w:top w:w="30" w:type="dxa"/>
              <w:left w:w="30" w:type="dxa"/>
              <w:bottom w:w="20" w:type="dxa"/>
              <w:right w:w="30" w:type="dxa"/>
            </w:tcMar>
          </w:tcPr>
          <w:p>
            <w:pPr>
              <w:numPr>
                <w:ilvl w:val="0"/>
                <w:numId w:val="113"/>
              </w:numPr>
              <w:ind w:left="360"/>
              <w:jc w:val="center"/>
            </w:pPr>
          </w:p>
        </w:tc>
        <w:tc>
          <w:tcPr>
            <w:tcW w:w="3906" w:type="dxa"/>
            <w:tcMar>
              <w:top w:w="30" w:type="dxa"/>
              <w:left w:w="30" w:type="dxa"/>
              <w:bottom w:w="20" w:type="dxa"/>
              <w:right w:w="30" w:type="dxa"/>
            </w:tcMar>
          </w:tcPr>
          <w:p>
            <w:pPr>
              <w:numPr>
                <w:ilvl w:val="0"/>
                <w:numId w:val="113"/>
              </w:numPr>
              <w:ind w:left="360"/>
              <w:jc w:val="left"/>
            </w:pPr>
            <w:r>
              <w:rPr>
                <w:rFonts w:ascii="Arial" w:eastAsia="Times New Roman" w:hAnsi="Arial" w:cs="Times New Roman"/>
                <w:sz w:val="20"/>
                <w:szCs w:val="24"/>
              </w:rPr>
              <w:t>Поле предназначено для заполнения типа реакции в произвольной форме, в случае, если она отсутствует в справочнике.</w:t>
            </w:r>
          </w:p>
          <w:p>
            <w:pPr>
              <w:numPr>
                <w:ilvl w:val="0"/>
                <w:numId w:val="113"/>
              </w:numPr>
              <w:ind w:left="360"/>
              <w:jc w:val="left"/>
            </w:pPr>
            <w:r>
              <w:rPr>
                <w:rFonts w:ascii="Arial" w:eastAsia="Times New Roman" w:hAnsi="Arial" w:cs="Times New Roman"/>
                <w:sz w:val="20"/>
                <w:szCs w:val="24"/>
              </w:rPr>
              <w:t>Данные можно вносить двумя способами:</w:t>
            </w:r>
          </w:p>
          <w:p>
            <w:pPr>
              <w:numPr>
                <w:ilvl w:val="0"/>
                <w:numId w:val="114"/>
              </w:numPr>
              <w:ind w:left="360"/>
              <w:jc w:val="left"/>
            </w:pPr>
            <w:r>
              <w:rPr>
                <w:rFonts w:ascii="Arial" w:eastAsia="Times New Roman" w:hAnsi="Arial" w:cs="Times New Roman"/>
                <w:sz w:val="20"/>
                <w:szCs w:val="24"/>
              </w:rPr>
              <w:t>ручным вводом данных с клавиатуры (правая часть окна);</w:t>
            </w:r>
          </w:p>
          <w:p>
            <w:pPr>
              <w:numPr>
                <w:ilvl w:val="0"/>
                <w:numId w:val="114"/>
              </w:numPr>
              <w:ind w:left="360"/>
              <w:jc w:val="left"/>
            </w:pPr>
            <w:r>
              <w:rPr>
                <w:rFonts w:ascii="Arial" w:eastAsia="Times New Roman" w:hAnsi="Arial" w:cs="Times New Roman"/>
                <w:sz w:val="20"/>
                <w:szCs w:val="24"/>
              </w:rPr>
              <w:t>заполнением с помощью пользовательского словаря (левая часть окна).</w:t>
            </w:r>
          </w:p>
          <w:p>
            <w:pPr>
              <w:numPr>
                <w:ilvl w:val="0"/>
                <w:numId w:val="0"/>
              </w:numPr>
              <w:ind w:left="0"/>
              <w:jc w:val="left"/>
            </w:pPr>
            <w:r>
              <w:rPr>
                <w:rFonts w:ascii="Arial" w:eastAsia="Times New Roman" w:hAnsi="Arial" w:cs="Times New Roman"/>
                <w:sz w:val="20"/>
                <w:szCs w:val="24"/>
              </w:rPr>
              <w:t xml:space="preserve">Для поиска по значению в словаре необходимо ввести искомое значение в строку поиска  и нажать на кнопку </w:t>
            </w:r>
            <w:r>
              <w:rPr>
                <w:rFonts w:ascii="Arial" w:eastAsia="Times New Roman" w:hAnsi="Arial" w:cs="Times New Roman"/>
                <w:sz w:val="20"/>
                <w:szCs w:val="24"/>
              </w:rPr>
              <w:drawing>
                <wp:inline>
                  <wp:extent cx="190500" cy="190500"/>
                  <wp:docPr id="100120" name="" descr="_scroll_external/attachments/worddav0a5e8532a5d12ebec43306a9ba3c0ab4-a7d1038e14b61b6ca17c80261da44b70e47f7d18e66b77f1ea99ad09de599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32775" name=""/>
                          <pic:cNvPicPr>
                            <a:picLocks noChangeAspect="1"/>
                          </pic:cNvPicPr>
                        </pic:nvPicPr>
                        <pic:blipFill>
                          <a:blip xmlns:r="http://schemas.openxmlformats.org/officeDocument/2006/relationships" r:embed="rId99"/>
                          <a:stretch>
                            <a:fillRect/>
                          </a:stretch>
                        </pic:blipFill>
                        <pic:spPr>
                          <a:xfrm>
                            <a:off x="0" y="0"/>
                            <a:ext cx="190500" cy="190500"/>
                          </a:xfrm>
                          <a:prstGeom prst="rect">
                            <a:avLst/>
                          </a:prstGeom>
                          <a:ln w="9525">
                            <a:solidFill>
                              <a:srgbClr val="000000"/>
                            </a:solidFill>
                          </a:ln>
                        </pic:spPr>
                      </pic:pic>
                    </a:graphicData>
                  </a:graphic>
                </wp:inline>
              </w:drawing>
            </w:r>
            <w:r>
              <w:rPr>
                <w:rFonts w:ascii="Arial" w:eastAsia="Times New Roman" w:hAnsi="Arial" w:cs="Times New Roman"/>
                <w:sz w:val="20"/>
                <w:szCs w:val="24"/>
              </w:rPr>
              <w:t xml:space="preserve">. Результаты поиска отобразятся в виде раскрытого иерархичного списка со всеми элементами выше по иерархии. Чтобы очистить поле поиска, необходимо нажать на кнопку </w:t>
            </w:r>
            <w:r>
              <w:rPr>
                <w:rFonts w:ascii="Arial" w:eastAsia="Times New Roman" w:hAnsi="Arial" w:cs="Times New Roman"/>
                <w:sz w:val="20"/>
                <w:szCs w:val="24"/>
              </w:rPr>
              <w:drawing>
                <wp:inline>
                  <wp:extent cx="238125" cy="257175"/>
                  <wp:docPr id="100121" name="" descr="_scroll_external/attachments/image2020-9-7_14-41-25-024e00de28fc662c62463cc28913e82d28372a52ce3f2089dc8900a972cb8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51333" name=""/>
                          <pic:cNvPicPr>
                            <a:picLocks noChangeAspect="1"/>
                          </pic:cNvPicPr>
                        </pic:nvPicPr>
                        <pic:blipFill>
                          <a:blip xmlns:r="http://schemas.openxmlformats.org/officeDocument/2006/relationships" r:embed="rId100"/>
                          <a:stretch>
                            <a:fillRect/>
                          </a:stretch>
                        </pic:blipFill>
                        <pic:spPr>
                          <a:xfrm>
                            <a:off x="0" y="0"/>
                            <a:ext cx="238125" cy="257175"/>
                          </a:xfrm>
                          <a:prstGeom prst="rect">
                            <a:avLst/>
                          </a:prstGeom>
                        </pic:spPr>
                      </pic:pic>
                    </a:graphicData>
                  </a:graphic>
                </wp:inline>
              </w:drawing>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Вещество</w:t>
            </w:r>
          </w:p>
        </w:tc>
        <w:tc>
          <w:tcPr>
            <w:tcW w:w="1709"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22"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77817"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90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вещество, на которое у пациента аллергия/непереносимость</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Степень</w:t>
            </w:r>
          </w:p>
        </w:tc>
        <w:tc>
          <w:tcPr>
            <w:tcW w:w="1709" w:type="dxa"/>
            <w:tcMar>
              <w:top w:w="30" w:type="dxa"/>
              <w:left w:w="30" w:type="dxa"/>
              <w:bottom w:w="20" w:type="dxa"/>
              <w:right w:w="30" w:type="dxa"/>
            </w:tcMar>
          </w:tcPr>
          <w:p>
            <w:pPr>
              <w:numPr>
                <w:ilvl w:val="0"/>
                <w:numId w:val="0"/>
              </w:numPr>
              <w:ind w:left="0"/>
              <w:jc w:val="left"/>
            </w:pPr>
          </w:p>
        </w:tc>
        <w:tc>
          <w:tcPr>
            <w:tcW w:w="390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выпадающего списка</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АТХ</w:t>
            </w:r>
          </w:p>
        </w:tc>
        <w:tc>
          <w:tcPr>
            <w:tcW w:w="1709" w:type="dxa"/>
            <w:tcMar>
              <w:top w:w="30" w:type="dxa"/>
              <w:left w:w="30" w:type="dxa"/>
              <w:bottom w:w="20" w:type="dxa"/>
              <w:right w:w="30" w:type="dxa"/>
            </w:tcMar>
          </w:tcPr>
          <w:p>
            <w:pPr>
              <w:numPr>
                <w:ilvl w:val="0"/>
                <w:numId w:val="0"/>
              </w:numPr>
              <w:ind w:left="0"/>
              <w:jc w:val="left"/>
            </w:pPr>
          </w:p>
        </w:tc>
        <w:tc>
          <w:tcPr>
            <w:tcW w:w="390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Поле необходимо заполнить, если у пациента присутствует непереносимость группы препаратов, входящих в одну анатомо-терапевтическо-химическую классификацию.</w:t>
            </w:r>
          </w:p>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23" name="" descr="_scroll_external/attachments/image2021-1-14_13-55-19-3f6fdec24e1c4446a76656be3e2547eb71c709b5c6b5a8c731e9db91dd55e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24999"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справочнике необходимо установить флажки рядом с подходящими значениями и нажать на кнопку "Ок"</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Международное непатентованное наименование</w:t>
            </w:r>
          </w:p>
        </w:tc>
        <w:tc>
          <w:tcPr>
            <w:tcW w:w="1709" w:type="dxa"/>
            <w:tcMar>
              <w:top w:w="30" w:type="dxa"/>
              <w:left w:w="30" w:type="dxa"/>
              <w:bottom w:w="20" w:type="dxa"/>
              <w:right w:w="30" w:type="dxa"/>
            </w:tcMar>
          </w:tcPr>
          <w:p>
            <w:pPr>
              <w:numPr>
                <w:ilvl w:val="0"/>
                <w:numId w:val="0"/>
              </w:numPr>
              <w:ind w:left="0"/>
              <w:jc w:val="left"/>
            </w:pPr>
          </w:p>
        </w:tc>
        <w:tc>
          <w:tcPr>
            <w:tcW w:w="390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Поле необходимо заполнить, если у пациента присутствует непереносимость группы препаратов, имеющих одно международное непатентованное наименование.</w:t>
            </w:r>
          </w:p>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24" name="" descr="_scroll_external/attachments/image2021-1-14_13-55-19-3f6fdec24e1c4446a76656be3e2547eb71c709b5c6b5a8c731e9db91dd55e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26388"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справочнике необходимо установить флажки рядом с подходящими значениями и нажать на кнопку "Ок"</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Торговое наименование</w:t>
            </w:r>
          </w:p>
        </w:tc>
        <w:tc>
          <w:tcPr>
            <w:tcW w:w="1709" w:type="dxa"/>
            <w:tcMar>
              <w:top w:w="30" w:type="dxa"/>
              <w:left w:w="30" w:type="dxa"/>
              <w:bottom w:w="20" w:type="dxa"/>
              <w:right w:w="30" w:type="dxa"/>
            </w:tcMar>
          </w:tcPr>
          <w:p>
            <w:pPr>
              <w:numPr>
                <w:ilvl w:val="0"/>
                <w:numId w:val="0"/>
              </w:numPr>
              <w:ind w:left="0"/>
              <w:jc w:val="left"/>
            </w:pPr>
          </w:p>
        </w:tc>
        <w:tc>
          <w:tcPr>
            <w:tcW w:w="390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Поле необходимо заполнить, если у пациента непереносимость определенного торгового наименования, независимо от лекарственной формы и производителя. Если необходимого торгового наименования нет в справочнике, то:</w:t>
            </w:r>
          </w:p>
          <w:p>
            <w:pPr>
              <w:numPr>
                <w:ilvl w:val="0"/>
                <w:numId w:val="115"/>
              </w:numPr>
              <w:ind w:left="360"/>
              <w:jc w:val="left"/>
            </w:pPr>
            <w:r>
              <w:rPr>
                <w:rFonts w:ascii="Arial" w:eastAsia="Times New Roman" w:hAnsi="Arial" w:cs="Times New Roman"/>
                <w:sz w:val="20"/>
                <w:szCs w:val="24"/>
              </w:rPr>
              <w:t>если требуется последующая проверка лекарственных назначений, то следует добавить торговое наименование в справочник. Добавление осуществляет лицо, ответственное за ведение справочника: заведующий аптекой, провизор, администратор МО или ЦОД;</w:t>
            </w:r>
          </w:p>
          <w:p>
            <w:pPr>
              <w:numPr>
                <w:ilvl w:val="0"/>
                <w:numId w:val="115"/>
              </w:numPr>
              <w:ind w:left="360"/>
              <w:jc w:val="left"/>
            </w:pPr>
            <w:r>
              <w:rPr>
                <w:rFonts w:ascii="Arial" w:eastAsia="Times New Roman" w:hAnsi="Arial" w:cs="Times New Roman"/>
                <w:sz w:val="20"/>
                <w:szCs w:val="24"/>
              </w:rPr>
              <w:t>если проверка лекарственных назначений не требуется, то следует указать торговое наименование в поле "Дополнительно".</w:t>
            </w:r>
          </w:p>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25" name="" descr="_scroll_external/attachments/image2021-1-14_13-55-19-3f6fdec24e1c4446a76656be3e2547eb71c709b5c6b5a8c731e9db91dd55e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78847"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справочнике необходимо установить флажки рядом с подходящими значениями и нажать на кнопку "Ок"</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Лекарственная форма</w:t>
            </w:r>
          </w:p>
        </w:tc>
        <w:tc>
          <w:tcPr>
            <w:tcW w:w="1709" w:type="dxa"/>
            <w:tcMar>
              <w:top w:w="30" w:type="dxa"/>
              <w:left w:w="30" w:type="dxa"/>
              <w:bottom w:w="20" w:type="dxa"/>
              <w:right w:w="30" w:type="dxa"/>
            </w:tcMar>
          </w:tcPr>
          <w:p>
            <w:pPr>
              <w:numPr>
                <w:ilvl w:val="0"/>
                <w:numId w:val="0"/>
              </w:numPr>
              <w:ind w:left="0"/>
              <w:jc w:val="left"/>
            </w:pPr>
          </w:p>
        </w:tc>
        <w:tc>
          <w:tcPr>
            <w:tcW w:w="390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Если у пациента непереносимость определенной лекарственной формы определенного торгового названия, то необходимо заполнить поля "Торговое наименование" и "Лекарственная форма". Например: на аспирин в таблетках аллергия есть, а в растворе нет.</w:t>
            </w:r>
          </w:p>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26" name="" descr="_scroll_external/attachments/image2021-1-14_13-55-19-3f6fdec24e1c4446a76656be3e2547eb71c709b5c6b5a8c731e9db91dd55e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84755"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справочнике необходимо установить флажки рядом с подходящими значениями и нажать на кнопку "Ок"</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Производитель</w:t>
            </w:r>
          </w:p>
        </w:tc>
        <w:tc>
          <w:tcPr>
            <w:tcW w:w="1709" w:type="dxa"/>
            <w:tcMar>
              <w:top w:w="30" w:type="dxa"/>
              <w:left w:w="30" w:type="dxa"/>
              <w:bottom w:w="20" w:type="dxa"/>
              <w:right w:w="30" w:type="dxa"/>
            </w:tcMar>
          </w:tcPr>
          <w:p>
            <w:pPr>
              <w:numPr>
                <w:ilvl w:val="0"/>
                <w:numId w:val="0"/>
              </w:numPr>
              <w:ind w:left="0"/>
              <w:jc w:val="left"/>
            </w:pPr>
          </w:p>
        </w:tc>
        <w:tc>
          <w:tcPr>
            <w:tcW w:w="390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Если у пациента непереносимость препарата только определенного производителя, то необходимо заполнить поля "Торговое наименование" и "Производитель". Например, если на аспирин компании "Татхимфармапрепараты" аллергия есть, а на аспирин фирмы "Байер" аллергии нет. Если производителя нет в справочнике, то, как и при отсутствии торгового наименования, необходимо обратиться к ответственному лицу.</w:t>
            </w:r>
          </w:p>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27" name="" descr="_scroll_external/attachments/image2021-1-14_13-55-19-3f6fdec24e1c4446a76656be3e2547eb71c709b5c6b5a8c731e9db91dd55e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91924"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справочнике необходимо установить флажки рядом с подходящими значениями и нажать на кнопку "Ок".</w:t>
            </w:r>
          </w:p>
          <w:p>
            <w:pPr>
              <w:numPr>
                <w:ilvl w:val="0"/>
                <w:numId w:val="0"/>
              </w:numPr>
              <w:ind w:left="0"/>
              <w:jc w:val="left"/>
            </w:pPr>
            <w:r>
              <w:rPr>
                <w:rFonts w:ascii="Arial" w:eastAsia="Times New Roman" w:hAnsi="Arial" w:cs="Times New Roman"/>
                <w:b/>
                <w:sz w:val="20"/>
                <w:szCs w:val="24"/>
              </w:rPr>
              <w:t>Примечания</w:t>
            </w:r>
          </w:p>
          <w:p>
            <w:pPr>
              <w:numPr>
                <w:ilvl w:val="0"/>
                <w:numId w:val="116"/>
              </w:numPr>
              <w:ind w:left="360"/>
              <w:jc w:val="left"/>
            </w:pPr>
            <w:r>
              <w:rPr>
                <w:rFonts w:ascii="Arial" w:eastAsia="Times New Roman" w:hAnsi="Arial" w:cs="Times New Roman"/>
                <w:sz w:val="20"/>
                <w:szCs w:val="24"/>
              </w:rPr>
              <w:t>Если непереносимость определенной лекарственной формы определенного производителя, то необходимо заполнить поля "Торговое наименование", "Лекарственная форма", "Производитель". Например, аллергия только на аспирин компании "Татхимфармапрепараты" в таблетках;</w:t>
            </w:r>
          </w:p>
          <w:p>
            <w:pPr>
              <w:numPr>
                <w:ilvl w:val="0"/>
                <w:numId w:val="116"/>
              </w:numPr>
              <w:ind w:left="360"/>
              <w:jc w:val="left"/>
            </w:pPr>
            <w:r>
              <w:rPr>
                <w:rFonts w:ascii="Arial" w:eastAsia="Times New Roman" w:hAnsi="Arial" w:cs="Times New Roman"/>
                <w:sz w:val="20"/>
                <w:szCs w:val="24"/>
              </w:rPr>
              <w:t>Если непереносимость торгового наименования нескольких определенных производителей или нескольких лекарственных форм, то необходимо добавить несколько записей в таблицу "Аллергологический анамнез", отличающихся только полем "Производитель" и/ или "Лекарственная форма"</w:t>
            </w:r>
          </w:p>
        </w:tc>
      </w:tr>
      <w:tr>
        <w:tblPrEx>
          <w:tblW w:w="0" w:type="auto"/>
          <w:tblInd w:w="360" w:type="dxa"/>
          <w:tblLayout w:type="fixed"/>
          <w:tblLook w:val="0020"/>
        </w:tblPrEx>
        <w:tc>
          <w:tcPr>
            <w:tcW w:w="2441" w:type="dxa"/>
            <w:tcMar>
              <w:top w:w="30" w:type="dxa"/>
              <w:left w:w="30" w:type="dxa"/>
              <w:bottom w:w="20" w:type="dxa"/>
              <w:right w:w="30" w:type="dxa"/>
            </w:tcMar>
          </w:tcPr>
          <w:p>
            <w:pPr>
              <w:numPr>
                <w:ilvl w:val="0"/>
                <w:numId w:val="116"/>
              </w:numPr>
              <w:ind w:left="360"/>
              <w:jc w:val="left"/>
            </w:pPr>
            <w:r>
              <w:rPr>
                <w:rFonts w:ascii="Arial" w:eastAsia="Times New Roman" w:hAnsi="Arial" w:cs="Times New Roman"/>
                <w:sz w:val="20"/>
                <w:szCs w:val="24"/>
              </w:rPr>
              <w:t>Дополнительно</w:t>
            </w:r>
          </w:p>
        </w:tc>
        <w:tc>
          <w:tcPr>
            <w:tcW w:w="1709" w:type="dxa"/>
            <w:tcMar>
              <w:top w:w="30" w:type="dxa"/>
              <w:left w:w="30" w:type="dxa"/>
              <w:bottom w:w="20" w:type="dxa"/>
              <w:right w:w="30" w:type="dxa"/>
            </w:tcMar>
          </w:tcPr>
          <w:p>
            <w:pPr>
              <w:numPr>
                <w:ilvl w:val="0"/>
                <w:numId w:val="116"/>
              </w:numPr>
              <w:ind w:left="360"/>
              <w:jc w:val="left"/>
            </w:pPr>
          </w:p>
        </w:tc>
        <w:tc>
          <w:tcPr>
            <w:tcW w:w="3906" w:type="dxa"/>
            <w:tcMar>
              <w:top w:w="30" w:type="dxa"/>
              <w:left w:w="30" w:type="dxa"/>
              <w:bottom w:w="20" w:type="dxa"/>
              <w:right w:w="30" w:type="dxa"/>
            </w:tcMar>
          </w:tcPr>
          <w:p>
            <w:pPr>
              <w:numPr>
                <w:ilvl w:val="0"/>
                <w:numId w:val="116"/>
              </w:numPr>
              <w:ind w:left="360"/>
              <w:jc w:val="left"/>
            </w:pPr>
            <w:r>
              <w:rPr>
                <w:rFonts w:ascii="Arial" w:eastAsia="Times New Roman" w:hAnsi="Arial" w:cs="Times New Roman"/>
                <w:sz w:val="20"/>
                <w:szCs w:val="24"/>
              </w:rPr>
              <w:t>В данном поле необходимо указать дополнение к лекарственным препаратам, выбранным в полях "АТХ", "Международное непатентованное наименование", "Торговое наименование", "Лекарственная форма", "Производитель". Например, врач может написать "Вводили аспирин в комплексе с анальгином, возможно аллергическая реакция была только на анальгин".</w:t>
            </w:r>
          </w:p>
          <w:p>
            <w:pPr>
              <w:numPr>
                <w:ilvl w:val="0"/>
                <w:numId w:val="116"/>
              </w:numPr>
              <w:ind w:left="36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Если непереносимость вещества, которое невозможно ввести с помощью полей "АТХ", "Международное непатентованное наименование", "Торговое наименование", "Лекарственная форма", "Производитель", то необходимо указать вещество в поле "Дополнительно". Например, при бытовой или пищевой аллергии</w:t>
            </w:r>
          </w:p>
        </w:tc>
      </w:tr>
    </w:tbl>
    <w:p>
      <w:pPr>
        <w:pStyle w:val="Caption"/>
        <w:keepNext w:val="0"/>
        <w:numPr>
          <w:ilvl w:val="0"/>
          <w:numId w:val="0"/>
        </w:numPr>
        <w:ind w:left="360"/>
      </w:pPr>
      <w:r>
        <w:t xml:space="preserve">Table </w:t>
      </w:r>
      <w:r>
        <w:fldChar w:fldCharType="begin"/>
      </w:r>
      <w:r>
        <w:instrText>SEQ Table \* ARABIC</w:instrText>
      </w:r>
      <w:r>
        <w:fldChar w:fldCharType="separate"/>
      </w:r>
      <w:r>
        <w:t>14</w:t>
      </w:r>
      <w:r>
        <w:fldChar w:fldCharType="end"/>
      </w:r>
      <w:r>
        <w:t xml:space="preserve"> Заполнение полей окна "Аллергологический анамнез: Добавление"</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xml:space="preserve"> При добавлении/изменении в карте пациента/истории родов на вкладке "Сигнальная информация" → "Аллергологический анамнез" информации об аллергене (веществе): АТХ, МНН, ТРН или просто описания вещества и типа реакции на первый лист истории родов выводится информация об аллергологическом статусе пациента.</w:t>
            </w:r>
          </w:p>
        </w:tc>
      </w:tr>
    </w:tbl>
    <w:p/>
    <w:p>
      <w:pPr>
        <w:numPr>
          <w:ilvl w:val="0"/>
          <w:numId w:val="117"/>
        </w:numPr>
      </w:pPr>
      <w:r>
        <w:t>после заполнения полей нажмите на кнопку "Ок". Данные отобразятся в окне "Сигнальная информация".</w:t>
      </w:r>
    </w:p>
    <w:p>
      <w:r>
        <w:t>Для работы со списком аллергологического анамнеза воспользуйтесь пунктами контекстного меню, описанными в таблице ниже.</w:t>
      </w:r>
      <w:r>
        <w:t>Заполнение полей</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81" w:name="scroll-bookmark-57"/>
            <w:r>
              <w:rPr>
                <w:rFonts w:ascii="Arial" w:eastAsia="Times New Roman" w:hAnsi="Arial" w:cs="Times New Roman"/>
                <w:b/>
                <w:sz w:val="20"/>
                <w:szCs w:val="24"/>
              </w:rPr>
              <w:t>Наименование пункта</w:t>
            </w:r>
            <w:bookmarkEnd w:id="81"/>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Добавить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"Аллергологический анамнез: Добавление". Процедура добавления анамнеза подробно описана в разделе "</w:t>
            </w:r>
            <w:hyperlink w:anchor="scroll-bookmark-55" w:history="1">
              <w:r>
                <w:rPr>
                  <w:rStyle w:val="Hyperlink"/>
                  <w:rFonts w:ascii="Arial" w:eastAsia="Times New Roman" w:hAnsi="Arial" w:cs="Times New Roman"/>
                  <w:sz w:val="20"/>
                  <w:szCs w:val="24"/>
                </w:rPr>
                <w:t>Добавление аллергологического анамнеза</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Редактировать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"Аллергологический анамнез: Редактирование". Отредактируйте параметры анамнеза и нажмите на кнопку "Ок"</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Копировать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"Аллергологический анамнез: Копирование" с предзаполненными полями. При необходимости отредактируйте параметры анамнеза и нажмите на кнопку "Ок"</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Удалить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анамнез удаляется</w:t>
            </w:r>
          </w:p>
        </w:tc>
      </w:tr>
    </w:tbl>
    <w:p>
      <w:pPr>
        <w:pStyle w:val="Caption"/>
      </w:pPr>
      <w:r>
        <w:t xml:space="preserve">Table </w:t>
      </w:r>
      <w:r>
        <w:fldChar w:fldCharType="begin"/>
      </w:r>
      <w:r>
        <w:instrText>SEQ Table \* ARABIC</w:instrText>
      </w:r>
      <w:r>
        <w:fldChar w:fldCharType="separate"/>
      </w:r>
      <w:r>
        <w:t>15</w:t>
      </w:r>
      <w:r>
        <w:fldChar w:fldCharType="end"/>
      </w:r>
      <w:r>
        <w:t xml:space="preserve"> Описание доступных действий со списком аллергологического анамнеза</w:t>
      </w:r>
    </w:p>
    <w:p>
      <w:pPr>
        <w:pStyle w:val="Heading2"/>
      </w:pPr>
      <w:bookmarkStart w:id="82" w:name="scroll-bookmark-58"/>
      <w:bookmarkStart w:id="83" w:name="_Toc256000032"/>
      <w:r>
        <w:t>Добавление сопутствующего заболевания</w:t>
      </w:r>
      <w:bookmarkEnd w:id="83"/>
      <w:bookmarkEnd w:id="82"/>
    </w:p>
    <w:p>
      <w:r>
        <w:t>Для добавления сопутствующего заболевания выполните следующие действия:</w:t>
      </w:r>
    </w:p>
    <w:p>
      <w:pPr>
        <w:numPr>
          <w:ilvl w:val="0"/>
          <w:numId w:val="118"/>
        </w:numPr>
      </w:pPr>
      <w:r>
        <w:t>перейдите на вкладку "Сопутствующие заболевания";</w:t>
      </w:r>
    </w:p>
    <w:p>
      <w:pPr>
        <w:numPr>
          <w:ilvl w:val="0"/>
          <w:numId w:val="118"/>
        </w:numPr>
      </w:pPr>
      <w:r>
        <w:t>вызовите контекстное меню и выберите пункт "Добавить". Откроется окно "Сопутствующие заболевания: Добавление";</w:t>
      </w:r>
    </w:p>
    <w:p>
      <w:pPr>
        <w:keepNext/>
        <w:spacing w:beforeAutospacing="1"/>
        <w:jc w:val="center"/>
      </w:pPr>
      <w:r>
        <w:drawing>
          <wp:inline>
            <wp:extent cx="3810000" cy="2106149"/>
            <wp:docPr id="100128" name="" descr="Окно добавления сопутствующего забол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38974" name=""/>
                    <pic:cNvPicPr>
                      <a:picLocks noChangeAspect="1"/>
                    </pic:cNvPicPr>
                  </pic:nvPicPr>
                  <pic:blipFill>
                    <a:blip xmlns:r="http://schemas.openxmlformats.org/officeDocument/2006/relationships" r:embed="rId101"/>
                    <a:stretch>
                      <a:fillRect/>
                    </a:stretch>
                  </pic:blipFill>
                  <pic:spPr>
                    <a:xfrm>
                      <a:off x="0" y="0"/>
                      <a:ext cx="3810000" cy="210614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50</w:t>
      </w:r>
      <w:r>
        <w:fldChar w:fldCharType="end"/>
      </w:r>
      <w:r>
        <w:t xml:space="preserve"> Окно добавления сопутствующего заболевания</w:t>
      </w:r>
    </w:p>
    <w:p/>
    <w:p>
      <w:pPr>
        <w:numPr>
          <w:ilvl w:val="0"/>
          <w:numId w:val="119"/>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2360"/>
        <w:gridCol w:w="2034"/>
        <w:gridCol w:w="3662"/>
      </w:tblGrid>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center"/>
            </w:pPr>
            <w:bookmarkStart w:id="84" w:name="scroll-bookmark-59"/>
            <w:r>
              <w:rPr>
                <w:rFonts w:ascii="Arial" w:eastAsia="Times New Roman" w:hAnsi="Arial" w:cs="Times New Roman"/>
                <w:b/>
                <w:sz w:val="20"/>
                <w:szCs w:val="24"/>
              </w:rPr>
              <w:t>Наименование поля</w:t>
            </w:r>
            <w:bookmarkEnd w:id="84"/>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662"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Сопутствующее заболевание</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29"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82706"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66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30" name="" descr="_scroll_external/attachments/image2021-1-14_13-55-19-df1a65d972837b01c4d2fd083ea38e241d471fd601941f380cec07682488b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37417"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отметьте флажком необходимое заболевание и нажмите на кнопку "Ок" или выберите его двойным нажатием левой кнопки мыши</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МКБ</w:t>
            </w:r>
          </w:p>
        </w:tc>
        <w:tc>
          <w:tcPr>
            <w:tcW w:w="2034" w:type="dxa"/>
            <w:tcMar>
              <w:top w:w="30" w:type="dxa"/>
              <w:left w:w="30" w:type="dxa"/>
              <w:bottom w:w="20" w:type="dxa"/>
              <w:right w:w="30" w:type="dxa"/>
            </w:tcMar>
          </w:tcPr>
          <w:p>
            <w:pPr>
              <w:numPr>
                <w:ilvl w:val="0"/>
                <w:numId w:val="0"/>
              </w:numPr>
              <w:ind w:left="0"/>
              <w:jc w:val="center"/>
            </w:pPr>
          </w:p>
        </w:tc>
        <w:tc>
          <w:tcPr>
            <w:tcW w:w="366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Заполняется автоматически после заполнения поля "Сопутствующее заболевание"</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начала</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31"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41787"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66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Автоматически заполняется текущей датой и временем. Дату можно отредактировать с помощью календаря или ввести с клавиатуры</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окончания</w:t>
            </w:r>
          </w:p>
        </w:tc>
        <w:tc>
          <w:tcPr>
            <w:tcW w:w="2034" w:type="dxa"/>
            <w:tcMar>
              <w:top w:w="30" w:type="dxa"/>
              <w:left w:w="30" w:type="dxa"/>
              <w:bottom w:w="20" w:type="dxa"/>
              <w:right w:w="30" w:type="dxa"/>
            </w:tcMar>
          </w:tcPr>
          <w:p>
            <w:pPr>
              <w:numPr>
                <w:ilvl w:val="0"/>
                <w:numId w:val="0"/>
              </w:numPr>
              <w:ind w:left="0"/>
              <w:jc w:val="left"/>
            </w:pPr>
          </w:p>
        </w:tc>
        <w:tc>
          <w:tcPr>
            <w:tcW w:w="366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дата снятия диагноза с помощью календаря или с клавиатуры</w:t>
            </w:r>
          </w:p>
        </w:tc>
      </w:tr>
      <w:tr>
        <w:tblPrEx>
          <w:tblW w:w="0" w:type="auto"/>
          <w:tblInd w:w="360" w:type="dxa"/>
          <w:tblLayout w:type="fixed"/>
          <w:tblLook w:val="0020"/>
        </w:tblPrEx>
        <w:tc>
          <w:tcPr>
            <w:tcW w:w="236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Комментарий</w:t>
            </w:r>
          </w:p>
        </w:tc>
        <w:tc>
          <w:tcPr>
            <w:tcW w:w="2034" w:type="dxa"/>
            <w:tcMar>
              <w:top w:w="30" w:type="dxa"/>
              <w:left w:w="30" w:type="dxa"/>
              <w:bottom w:w="20" w:type="dxa"/>
              <w:right w:w="30" w:type="dxa"/>
            </w:tcMar>
          </w:tcPr>
          <w:p>
            <w:pPr>
              <w:numPr>
                <w:ilvl w:val="0"/>
                <w:numId w:val="0"/>
              </w:numPr>
              <w:ind w:left="0"/>
              <w:jc w:val="left"/>
            </w:pPr>
          </w:p>
        </w:tc>
        <w:tc>
          <w:tcPr>
            <w:tcW w:w="366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комментарий к заболеванию</w:t>
            </w:r>
          </w:p>
        </w:tc>
      </w:tr>
    </w:tbl>
    <w:p>
      <w:pPr>
        <w:pStyle w:val="Caption"/>
        <w:keepNext w:val="0"/>
        <w:numPr>
          <w:ilvl w:val="0"/>
          <w:numId w:val="0"/>
        </w:numPr>
        <w:ind w:left="360"/>
      </w:pPr>
      <w:r>
        <w:t xml:space="preserve">Table </w:t>
      </w:r>
      <w:r>
        <w:fldChar w:fldCharType="begin"/>
      </w:r>
      <w:r>
        <w:instrText>SEQ Table \* ARABIC</w:instrText>
      </w:r>
      <w:r>
        <w:fldChar w:fldCharType="separate"/>
      </w:r>
      <w:r>
        <w:t>16</w:t>
      </w:r>
      <w:r>
        <w:fldChar w:fldCharType="end"/>
      </w:r>
      <w:r>
        <w:t xml:space="preserve"> Заполнение полей окна "Сопутствующее заболевание: добавление</w:t>
      </w:r>
    </w:p>
    <w:p>
      <w:pPr>
        <w:numPr>
          <w:ilvl w:val="0"/>
          <w:numId w:val="119"/>
        </w:numPr>
      </w:pPr>
      <w:r>
        <w:t>после заполнения полей нажмите на кнопку "Ок". </w:t>
      </w:r>
    </w:p>
    <w:p>
      <w:r>
        <w:t>Для работы со списком сопутствующих заболеваний воспользуйтесь пунктами контекстного меню, описанными в таблице ниже.</w:t>
      </w:r>
      <w:r>
        <w:t>Описание доступных действий</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85" w:name="scroll-bookmark-60"/>
            <w:r>
              <w:rPr>
                <w:rFonts w:ascii="Arial" w:eastAsia="Times New Roman" w:hAnsi="Arial" w:cs="Times New Roman"/>
                <w:b/>
                <w:sz w:val="20"/>
                <w:szCs w:val="24"/>
              </w:rPr>
              <w:t>Наименование пункта</w:t>
            </w:r>
            <w:bookmarkEnd w:id="85"/>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Добавить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"Сопутствующие заболевания: Добавление". Процедура добавления сопутствующего заболевания подробно описана в разделе "</w:t>
            </w:r>
            <w:hyperlink w:anchor="scroll-bookmark-58" w:history="1">
              <w:r>
                <w:rPr>
                  <w:rStyle w:val="Hyperlink"/>
                  <w:rFonts w:ascii="Arial" w:eastAsia="Times New Roman" w:hAnsi="Arial" w:cs="Times New Roman"/>
                  <w:sz w:val="20"/>
                  <w:szCs w:val="24"/>
                </w:rPr>
                <w:t>Добавление сопутствующего заболевания</w:t>
              </w:r>
            </w:hyperlink>
            <w:r>
              <w:rPr>
                <w:rFonts w:ascii="Arial" w:eastAsia="Times New Roman" w:hAnsi="Arial" w:cs="Times New Roman"/>
                <w:sz w:val="20"/>
                <w:szCs w:val="24"/>
              </w:rPr>
              <w:t>" </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Редактировать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"Сопутствующее заболевание: редактирование". Отредактируйте параметры заболевания и нажмите на кнопку "Ок"</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Удалить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сопутствующее заболевание удаляется. Подтвердите выполняемое действие нажатием на кнопку "Ок"</w:t>
            </w:r>
          </w:p>
        </w:tc>
      </w:tr>
    </w:tbl>
    <w:p>
      <w:pPr>
        <w:pStyle w:val="Caption"/>
      </w:pPr>
      <w:r>
        <w:t xml:space="preserve">Table </w:t>
      </w:r>
      <w:r>
        <w:fldChar w:fldCharType="begin"/>
      </w:r>
      <w:r>
        <w:instrText>SEQ Table \* ARABIC</w:instrText>
      </w:r>
      <w:r>
        <w:fldChar w:fldCharType="separate"/>
      </w:r>
      <w:r>
        <w:t>17</w:t>
      </w:r>
      <w:r>
        <w:fldChar w:fldCharType="end"/>
      </w:r>
      <w:r>
        <w:t xml:space="preserve"> Описание доступных действия со списком аллергологического анамнеза</w:t>
      </w:r>
    </w:p>
    <w:p>
      <w:pPr>
        <w:pStyle w:val="Heading1"/>
      </w:pPr>
      <w:bookmarkStart w:id="86" w:name="scroll-bookmark-8"/>
      <w:bookmarkStart w:id="87" w:name="_Toc256000033"/>
      <w:r>
        <w:t>Создание направлений на лабораторные исследования. Врач стационара</w:t>
      </w:r>
      <w:bookmarkEnd w:id="87"/>
      <w:bookmarkEnd w:id="86"/>
    </w:p>
    <w:p>
      <w:r>
        <w:t>Для создания направлений на лабораторные исследования выполните следующие действия:</w:t>
      </w:r>
    </w:p>
    <w:p>
      <w:pPr>
        <w:numPr>
          <w:ilvl w:val="0"/>
          <w:numId w:val="121"/>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121"/>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21"/>
        </w:numPr>
      </w:pPr>
      <w:r>
        <w:t>нажмите на ссылку "Лабораторные исследования". Откроется окно "Лабораторные исследования", которое содержит список лабораторных исследований пациента;</w:t>
      </w:r>
    </w:p>
    <w:p>
      <w:pPr>
        <w:keepNext/>
        <w:spacing w:beforeAutospacing="1"/>
        <w:jc w:val="center"/>
      </w:pPr>
      <w:r>
        <w:drawing>
          <wp:inline>
            <wp:extent cx="5395595" cy="2699951"/>
            <wp:docPr id="100132" name="" descr="Окно лабораторных исследов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70862" name=""/>
                    <pic:cNvPicPr>
                      <a:picLocks noChangeAspect="1"/>
                    </pic:cNvPicPr>
                  </pic:nvPicPr>
                  <pic:blipFill>
                    <a:blip xmlns:r="http://schemas.openxmlformats.org/officeDocument/2006/relationships" r:embed="rId102"/>
                    <a:stretch>
                      <a:fillRect/>
                    </a:stretch>
                  </pic:blipFill>
                  <pic:spPr>
                    <a:xfrm>
                      <a:off x="0" y="0"/>
                      <a:ext cx="5395595" cy="2699951"/>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51</w:t>
      </w:r>
      <w:r>
        <w:fldChar w:fldCharType="end"/>
      </w:r>
      <w:r>
        <w:t xml:space="preserve"> Окно лабораторных исследований</w:t>
      </w:r>
    </w:p>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Примечание –</w:t>
            </w:r>
            <w:r>
              <w:rPr>
                <w:rFonts w:ascii="Arial" w:eastAsia="Times New Roman" w:hAnsi="Arial" w:cs="Times New Roman"/>
                <w:sz w:val="24"/>
                <w:szCs w:val="24"/>
              </w:rPr>
              <w:t> Значок </w:t>
            </w:r>
            <w:r>
              <w:rPr>
                <w:rFonts w:ascii="Arial" w:eastAsia="Times New Roman" w:hAnsi="Arial" w:cs="Times New Roman"/>
                <w:sz w:val="24"/>
                <w:szCs w:val="24"/>
              </w:rPr>
              <w:drawing>
                <wp:inline>
                  <wp:extent cx="209550" cy="180975"/>
                  <wp:docPr id="100133" name="" descr="_scroll_external/attachments/worddavfb3400c195dd296f285326e0dd365d92-def2552675f4ae6fe70aec0c26455f2f7704519af79557a2bf8e701efb10f5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33464" name=""/>
                          <pic:cNvPicPr>
                            <a:picLocks noChangeAspect="1"/>
                          </pic:cNvPicPr>
                        </pic:nvPicPr>
                        <pic:blipFill>
                          <a:blip xmlns:r="http://schemas.openxmlformats.org/officeDocument/2006/relationships" r:embed="rId103"/>
                          <a:stretch>
                            <a:fillRect/>
                          </a:stretch>
                        </pic:blipFill>
                        <pic:spPr>
                          <a:xfrm>
                            <a:off x="0" y="0"/>
                            <a:ext cx="209550" cy="180975"/>
                          </a:xfrm>
                          <a:prstGeom prst="rect">
                            <a:avLst/>
                          </a:prstGeom>
                          <a:ln w="9525">
                            <a:solidFill>
                              <a:srgbClr val="000000"/>
                            </a:solidFill>
                          </a:ln>
                        </pic:spPr>
                      </pic:pic>
                    </a:graphicData>
                  </a:graphic>
                </wp:inline>
              </w:drawing>
            </w:r>
            <w:r>
              <w:rPr>
                <w:rFonts w:ascii="Arial" w:eastAsia="Times New Roman" w:hAnsi="Arial" w:cs="Times New Roman"/>
                <w:sz w:val="24"/>
                <w:szCs w:val="24"/>
              </w:rPr>
              <w:t xml:space="preserve"> рядом с наименованием анализа означает, что по результатам анализа была выявлена патология.</w:t>
            </w:r>
          </w:p>
        </w:tc>
      </w:tr>
    </w:tbl>
    <w:p/>
    <w:p>
      <w:pPr>
        <w:numPr>
          <w:ilvl w:val="0"/>
          <w:numId w:val="122"/>
        </w:numPr>
      </w:pPr>
      <w:r>
        <w:t>нажмите на одну из кнопок:</w:t>
      </w:r>
    </w:p>
    <w:p>
      <w:pPr>
        <w:numPr>
          <w:ilvl w:val="1"/>
          <w:numId w:val="123"/>
        </w:numPr>
        <w:ind w:left="1440"/>
      </w:pPr>
      <w:r>
        <w:t>"Направление на исследование" – для создания направления на лабораторное исследование. Процедура создания направления подробно описана в руководстве пользователя компонента "</w:t>
      </w:r>
      <w:hyperlink r:id="rId104" w:history="1">
        <w:r>
          <w:rPr>
            <w:rStyle w:val="Hyperlink"/>
          </w:rPr>
          <w:t>ЛИС. Базовая лаборатория</w:t>
        </w:r>
      </w:hyperlink>
      <w:r>
        <w:t>";</w:t>
      </w:r>
    </w:p>
    <w:p>
      <w:pPr>
        <w:numPr>
          <w:ilvl w:val="1"/>
          <w:numId w:val="123"/>
        </w:numPr>
        <w:ind w:left="1440"/>
      </w:pPr>
      <w:r>
        <w:t>"Направление на гистологическое исследование" – для создания направления на гистологическое исследование. Процедура создания направления подробно описана в руководстве пользователя компонента "</w:t>
      </w:r>
      <w:hyperlink r:id="rId105" w:history="1">
        <w:r>
          <w:rPr>
            <w:rStyle w:val="Hyperlink"/>
          </w:rPr>
          <w:t>ЛИС. Гистология</w:t>
        </w:r>
      </w:hyperlink>
      <w:r>
        <w:t>";</w:t>
      </w:r>
    </w:p>
    <w:p>
      <w:pPr>
        <w:numPr>
          <w:ilvl w:val="1"/>
          <w:numId w:val="123"/>
        </w:numPr>
        <w:ind w:left="1440"/>
      </w:pPr>
      <w:r>
        <w:t>"Направление на цитологическое исследование" – для создания направления на цитологическое исследование. Процедура создания направления подробно описана в руководстве пользователя компонента "</w:t>
      </w:r>
      <w:hyperlink r:id="rId106" w:history="1">
        <w:r>
          <w:rPr>
            <w:rStyle w:val="Hyperlink"/>
          </w:rPr>
          <w:t>ЛИС. Цитология</w:t>
        </w:r>
      </w:hyperlink>
      <w:r>
        <w:t>".</w:t>
      </w:r>
    </w:p>
    <w:p>
      <w:pPr>
        <w:pStyle w:val="Heading1"/>
      </w:pPr>
      <w:bookmarkStart w:id="88" w:name="scroll-bookmark-9"/>
      <w:bookmarkStart w:id="89" w:name="_Toc256000034"/>
      <w:r>
        <w:t>Назначение измерений. Врач стационара</w:t>
      </w:r>
      <w:bookmarkEnd w:id="89"/>
      <w:bookmarkEnd w:id="88"/>
    </w:p>
    <w:p>
      <w:r>
        <w:t>Для просмотра результатов измерений или их назначения выполните следующие действия:</w:t>
      </w:r>
    </w:p>
    <w:p>
      <w:pPr>
        <w:numPr>
          <w:ilvl w:val="0"/>
          <w:numId w:val="124"/>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124"/>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24"/>
        </w:numPr>
      </w:pPr>
      <w:r>
        <w:t>нажмите на ссылку "Журнал измерений". Откроется окно "Лист процедур ухода".</w:t>
      </w:r>
    </w:p>
    <w:p>
      <w:pPr>
        <w:keepNext/>
        <w:spacing w:beforeAutospacing="1"/>
        <w:jc w:val="center"/>
      </w:pPr>
      <w:r>
        <w:drawing>
          <wp:inline>
            <wp:extent cx="5395595" cy="2993257"/>
            <wp:docPr id="100134" name="" descr="Окно листа процедур у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24386" name=""/>
                    <pic:cNvPicPr>
                      <a:picLocks noChangeAspect="1"/>
                    </pic:cNvPicPr>
                  </pic:nvPicPr>
                  <pic:blipFill>
                    <a:blip xmlns:r="http://schemas.openxmlformats.org/officeDocument/2006/relationships" r:embed="rId107"/>
                    <a:stretch>
                      <a:fillRect/>
                    </a:stretch>
                  </pic:blipFill>
                  <pic:spPr>
                    <a:xfrm>
                      <a:off x="0" y="0"/>
                      <a:ext cx="5395595" cy="299325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52</w:t>
      </w:r>
      <w:r>
        <w:fldChar w:fldCharType="end"/>
      </w:r>
      <w:r>
        <w:t xml:space="preserve"> Окно листа процедур ухода</w:t>
      </w:r>
    </w:p>
    <w:p/>
    <w:p>
      <w:r>
        <w:t>Для отбора результатов на вкладке "Результаты выполнения" по определенным параметрам выполните следующие действия:</w:t>
      </w:r>
    </w:p>
    <w:p>
      <w:pPr>
        <w:numPr>
          <w:ilvl w:val="0"/>
          <w:numId w:val="125"/>
        </w:numPr>
      </w:pPr>
      <w:r>
        <w:t>заполните поля фильтрации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3173"/>
        <w:gridCol w:w="4882"/>
      </w:tblGrid>
      <w:tr>
        <w:tblPrEx>
          <w:tblW w:w="0" w:type="auto"/>
          <w:tblInd w:w="360" w:type="dxa"/>
          <w:tblLayout w:type="fixed"/>
          <w:tblLook w:val="0020"/>
        </w:tblPrEx>
        <w:tc>
          <w:tcPr>
            <w:tcW w:w="3173" w:type="dxa"/>
            <w:tcMar>
              <w:top w:w="30" w:type="dxa"/>
              <w:left w:w="30" w:type="dxa"/>
              <w:bottom w:w="20" w:type="dxa"/>
              <w:right w:w="30" w:type="dxa"/>
            </w:tcMar>
          </w:tcPr>
          <w:p>
            <w:pPr>
              <w:numPr>
                <w:ilvl w:val="0"/>
                <w:numId w:val="0"/>
              </w:numPr>
              <w:ind w:left="0"/>
              <w:jc w:val="center"/>
            </w:pPr>
            <w:bookmarkStart w:id="90" w:name="scroll-bookmark-61"/>
            <w:r>
              <w:rPr>
                <w:rFonts w:ascii="Arial" w:eastAsia="Times New Roman" w:hAnsi="Arial" w:cs="Times New Roman"/>
                <w:b/>
                <w:sz w:val="20"/>
                <w:szCs w:val="24"/>
              </w:rPr>
              <w:t>Наименование поля</w:t>
            </w:r>
            <w:bookmarkEnd w:id="90"/>
          </w:p>
        </w:tc>
        <w:tc>
          <w:tcPr>
            <w:tcW w:w="4882"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317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 процедуры</w:t>
            </w:r>
          </w:p>
        </w:tc>
        <w:tc>
          <w:tcPr>
            <w:tcW w:w="488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 процедуры.</w:t>
            </w:r>
          </w:p>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190500" cy="190500"/>
                  <wp:docPr id="100135" name="" descr="_scroll_external/attachments/worddav661ebc7db81f5a9fce304d698793b7b7-e5027e39ff925d1987626795eaa08b103522cd23b79fb718649c2dd848a85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60947" name=""/>
                          <pic:cNvPicPr>
                            <a:picLocks noChangeAspect="1"/>
                          </pic:cNvPicPr>
                        </pic:nvPicPr>
                        <pic:blipFill>
                          <a:blip xmlns:r="http://schemas.openxmlformats.org/officeDocument/2006/relationships" r:embed="rId44"/>
                          <a:stretch>
                            <a:fillRect/>
                          </a:stretch>
                        </pic:blipFill>
                        <pic:spPr>
                          <a:xfrm>
                            <a:off x="0" y="0"/>
                            <a:ext cx="190500" cy="19050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выберите необходимую процедуру и нажмите на кнопку "Ок"</w:t>
            </w:r>
          </w:p>
        </w:tc>
      </w:tr>
      <w:tr>
        <w:tblPrEx>
          <w:tblW w:w="0" w:type="auto"/>
          <w:tblInd w:w="360" w:type="dxa"/>
          <w:tblLayout w:type="fixed"/>
          <w:tblLook w:val="0020"/>
        </w:tblPrEx>
        <w:tc>
          <w:tcPr>
            <w:tcW w:w="317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процедуры</w:t>
            </w:r>
          </w:p>
        </w:tc>
        <w:tc>
          <w:tcPr>
            <w:tcW w:w="4882"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процедуры.</w:t>
            </w:r>
          </w:p>
          <w:p>
            <w:pPr>
              <w:numPr>
                <w:ilvl w:val="0"/>
                <w:numId w:val="0"/>
              </w:numPr>
              <w:ind w:left="0"/>
              <w:jc w:val="left"/>
            </w:pPr>
            <w:r>
              <w:rPr>
                <w:rFonts w:ascii="Arial" w:eastAsia="Times New Roman" w:hAnsi="Arial" w:cs="Times New Roman"/>
                <w:sz w:val="20"/>
                <w:szCs w:val="24"/>
              </w:rPr>
              <w:t>Выбирается из календаря или вводится с клавиатуры. По умолчанию указана текущая дата</w:t>
            </w:r>
          </w:p>
        </w:tc>
      </w:tr>
    </w:tbl>
    <w:p>
      <w:pPr>
        <w:pStyle w:val="Caption"/>
        <w:keepNext w:val="0"/>
        <w:numPr>
          <w:ilvl w:val="0"/>
          <w:numId w:val="0"/>
        </w:numPr>
        <w:ind w:left="360"/>
      </w:pPr>
      <w:r>
        <w:t xml:space="preserve">Table </w:t>
      </w:r>
      <w:r>
        <w:fldChar w:fldCharType="begin"/>
      </w:r>
      <w:r>
        <w:instrText>SEQ Table \* ARABIC</w:instrText>
      </w:r>
      <w:r>
        <w:fldChar w:fldCharType="separate"/>
      </w:r>
      <w:r>
        <w:t>18</w:t>
      </w:r>
      <w:r>
        <w:fldChar w:fldCharType="end"/>
      </w:r>
      <w:r>
        <w:t xml:space="preserve"> Заполнение полей фильтрации</w:t>
      </w:r>
    </w:p>
    <w:p>
      <w:pPr>
        <w:numPr>
          <w:ilvl w:val="0"/>
          <w:numId w:val="125"/>
        </w:numPr>
      </w:pPr>
      <w:r>
        <w:t>нажмите на кнопку "Отобрать". В блоке "Результаты" отобразятся результаты процедур, соответствующие введенным параметрам.</w:t>
      </w:r>
    </w:p>
    <w:p>
      <w:r>
        <w:t>Для удобства восприятия информации в окне применена цветная индикация полей, которую можно просмотреть, нажав на кнопку </w:t>
      </w:r>
      <w:r>
        <w:drawing>
          <wp:inline>
            <wp:extent cx="209550" cy="201490"/>
            <wp:docPr id="100136" name="" descr="_scroll_external/attachments/worddavea5043f418f242b03be0bd1c2725b293-8951066509c9f187e86b95d8772f278f9193fc487b64ecc79182a810c0ba50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55863" name=""/>
                    <pic:cNvPicPr>
                      <a:picLocks noChangeAspect="1"/>
                    </pic:cNvPicPr>
                  </pic:nvPicPr>
                  <pic:blipFill>
                    <a:blip xmlns:r="http://schemas.openxmlformats.org/officeDocument/2006/relationships" r:embed="rId108"/>
                    <a:stretch>
                      <a:fillRect/>
                    </a:stretch>
                  </pic:blipFill>
                  <pic:spPr>
                    <a:xfrm>
                      <a:off x="0" y="0"/>
                      <a:ext cx="209550" cy="201490"/>
                    </a:xfrm>
                    <a:prstGeom prst="rect">
                      <a:avLst/>
                    </a:prstGeom>
                    <a:ln w="9525">
                      <a:solidFill>
                        <a:srgbClr val="000000"/>
                      </a:solidFill>
                    </a:ln>
                  </pic:spPr>
                </pic:pic>
              </a:graphicData>
            </a:graphic>
          </wp:inline>
        </w:drawing>
      </w:r>
      <w:r>
        <w:t>. Откроется окно "Лист процедур ухода".</w:t>
      </w:r>
    </w:p>
    <w:p>
      <w:pPr>
        <w:keepNext/>
        <w:spacing w:beforeAutospacing="1"/>
        <w:jc w:val="center"/>
      </w:pPr>
      <w:r>
        <w:drawing>
          <wp:inline>
            <wp:extent cx="3143250" cy="1583501"/>
            <wp:docPr id="100137" name="" descr="Окно листа процедур у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71771" name=""/>
                    <pic:cNvPicPr>
                      <a:picLocks noChangeAspect="1"/>
                    </pic:cNvPicPr>
                  </pic:nvPicPr>
                  <pic:blipFill>
                    <a:blip xmlns:r="http://schemas.openxmlformats.org/officeDocument/2006/relationships" r:embed="rId109"/>
                    <a:stretch>
                      <a:fillRect/>
                    </a:stretch>
                  </pic:blipFill>
                  <pic:spPr>
                    <a:xfrm>
                      <a:off x="0" y="0"/>
                      <a:ext cx="3143250" cy="1583501"/>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53</w:t>
      </w:r>
      <w:r>
        <w:fldChar w:fldCharType="end"/>
      </w:r>
      <w:r>
        <w:t xml:space="preserve"> Окно листа процедур ухода</w:t>
      </w:r>
    </w:p>
    <w:p/>
    <w:p>
      <w:pPr>
        <w:pStyle w:val="Heading2"/>
      </w:pPr>
      <w:bookmarkStart w:id="91" w:name="scroll-bookmark-62"/>
      <w:bookmarkStart w:id="92" w:name="_Toc256000035"/>
      <w:r>
        <w:t>Создание назначения на процедуру ухода</w:t>
      </w:r>
      <w:bookmarkEnd w:id="92"/>
      <w:bookmarkEnd w:id="91"/>
    </w:p>
    <w:p>
      <w:r>
        <w:t>Для внесения направления на измерения выполните следующие действия:</w:t>
      </w:r>
    </w:p>
    <w:p>
      <w:pPr>
        <w:numPr>
          <w:ilvl w:val="0"/>
          <w:numId w:val="127"/>
        </w:numPr>
      </w:pPr>
      <w:r>
        <w:t>перейдите на вкладку "Назначения", которая содержит список назначений пациента. Чтобы просмотреть все назначения, снимите флажок с поля "Активные";</w:t>
      </w:r>
    </w:p>
    <w:p>
      <w:pPr>
        <w:keepNext/>
        <w:spacing w:beforeAutospacing="1"/>
        <w:jc w:val="center"/>
      </w:pPr>
      <w:r>
        <w:drawing>
          <wp:inline>
            <wp:extent cx="5395595" cy="2590305"/>
            <wp:docPr id="100138" name="" descr="Вкладка назна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23153" name=""/>
                    <pic:cNvPicPr>
                      <a:picLocks noChangeAspect="1"/>
                    </pic:cNvPicPr>
                  </pic:nvPicPr>
                  <pic:blipFill>
                    <a:blip xmlns:r="http://schemas.openxmlformats.org/officeDocument/2006/relationships" r:embed="rId110"/>
                    <a:stretch>
                      <a:fillRect/>
                    </a:stretch>
                  </pic:blipFill>
                  <pic:spPr>
                    <a:xfrm>
                      <a:off x="0" y="0"/>
                      <a:ext cx="5395595" cy="259030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54</w:t>
      </w:r>
      <w:r>
        <w:fldChar w:fldCharType="end"/>
      </w:r>
      <w:r>
        <w:t xml:space="preserve"> Вкладка назначений</w:t>
      </w:r>
    </w:p>
    <w:p/>
    <w:p>
      <w:pPr>
        <w:numPr>
          <w:ilvl w:val="0"/>
          <w:numId w:val="128"/>
        </w:numPr>
      </w:pPr>
      <w:r>
        <w:t>и нажмите кнопку "Создать назначение". Откроется окно "Назначить процедуру";</w:t>
      </w:r>
    </w:p>
    <w:p>
      <w:pPr>
        <w:keepNext/>
        <w:spacing w:beforeAutospacing="1"/>
        <w:jc w:val="center"/>
      </w:pPr>
      <w:r>
        <w:drawing>
          <wp:inline>
            <wp:extent cx="4762500" cy="3910786"/>
            <wp:docPr id="100139" name="" descr="Окно назначения процед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42069" name=""/>
                    <pic:cNvPicPr>
                      <a:picLocks noChangeAspect="1"/>
                    </pic:cNvPicPr>
                  </pic:nvPicPr>
                  <pic:blipFill>
                    <a:blip xmlns:r="http://schemas.openxmlformats.org/officeDocument/2006/relationships" r:embed="rId111"/>
                    <a:stretch>
                      <a:fillRect/>
                    </a:stretch>
                  </pic:blipFill>
                  <pic:spPr>
                    <a:xfrm>
                      <a:off x="0" y="0"/>
                      <a:ext cx="4762500" cy="391078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55</w:t>
      </w:r>
      <w:r>
        <w:fldChar w:fldCharType="end"/>
      </w:r>
      <w:r>
        <w:t xml:space="preserve"> Окно назначения процедуры</w:t>
      </w:r>
    </w:p>
    <w:p/>
    <w:p>
      <w:pPr>
        <w:numPr>
          <w:ilvl w:val="0"/>
          <w:numId w:val="129"/>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2116"/>
        <w:gridCol w:w="1953"/>
        <w:gridCol w:w="3987"/>
      </w:tblGrid>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center"/>
            </w:pPr>
            <w:bookmarkStart w:id="93" w:name="scroll-bookmark-63"/>
            <w:r>
              <w:rPr>
                <w:rFonts w:ascii="Arial" w:eastAsia="Times New Roman" w:hAnsi="Arial" w:cs="Times New Roman"/>
                <w:b/>
                <w:sz w:val="20"/>
                <w:szCs w:val="24"/>
              </w:rPr>
              <w:t>Наименование поля</w:t>
            </w:r>
            <w:bookmarkEnd w:id="93"/>
          </w:p>
        </w:tc>
        <w:tc>
          <w:tcPr>
            <w:tcW w:w="1953"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987"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 процедуры</w:t>
            </w:r>
          </w:p>
        </w:tc>
        <w:tc>
          <w:tcPr>
            <w:tcW w:w="1953"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40"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611"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190500" cy="190500"/>
                  <wp:docPr id="100141" name="" descr="_scroll_external/attachments/worddav661ebc7db81f5a9fce304d698793b7b7-e5027e39ff925d1987626795eaa08b103522cd23b79fb718649c2dd848a85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37164" name=""/>
                          <pic:cNvPicPr>
                            <a:picLocks noChangeAspect="1"/>
                          </pic:cNvPicPr>
                        </pic:nvPicPr>
                        <pic:blipFill>
                          <a:blip xmlns:r="http://schemas.openxmlformats.org/officeDocument/2006/relationships" r:embed="rId44"/>
                          <a:stretch>
                            <a:fillRect/>
                          </a:stretch>
                        </pic:blipFill>
                        <pic:spPr>
                          <a:xfrm>
                            <a:off x="0" y="0"/>
                            <a:ext cx="190500" cy="19050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выберите необходимую процедуру и нажмите на кнопку "Ок"</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Периодичность</w:t>
            </w:r>
          </w:p>
        </w:tc>
        <w:tc>
          <w:tcPr>
            <w:tcW w:w="1953"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42"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22084"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190500" cy="190500"/>
                  <wp:docPr id="100143" name="" descr="_scroll_external/attachments/worddav661ebc7db81f5a9fce304d698793b7b7-e5027e39ff925d1987626795eaa08b103522cd23b79fb718649c2dd848a85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02333" name=""/>
                          <pic:cNvPicPr>
                            <a:picLocks noChangeAspect="1"/>
                          </pic:cNvPicPr>
                        </pic:nvPicPr>
                        <pic:blipFill>
                          <a:blip xmlns:r="http://schemas.openxmlformats.org/officeDocument/2006/relationships" r:embed="rId44"/>
                          <a:stretch>
                            <a:fillRect/>
                          </a:stretch>
                        </pic:blipFill>
                        <pic:spPr>
                          <a:xfrm>
                            <a:off x="0" y="0"/>
                            <a:ext cx="190500" cy="19050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выберите необходимое значение и нажмите на кнопку "Ок"</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Назначить с, по</w:t>
            </w:r>
          </w:p>
        </w:tc>
        <w:tc>
          <w:tcPr>
            <w:tcW w:w="1953"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44"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18042"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период выполнения процедуры с помощью календаря или с клавиатуры. При нажатии на кнопку "До выписки" окончание периода выполнения процедур автоматически заполняется планируемой датой выписки, если она указана в ИБ пациента</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Сотрудник</w:t>
            </w:r>
          </w:p>
        </w:tc>
        <w:tc>
          <w:tcPr>
            <w:tcW w:w="1953" w:type="dxa"/>
            <w:tcMar>
              <w:top w:w="30" w:type="dxa"/>
              <w:left w:w="30" w:type="dxa"/>
              <w:bottom w:w="20" w:type="dxa"/>
              <w:right w:w="30" w:type="dxa"/>
            </w:tcMar>
          </w:tcPr>
          <w:p>
            <w:pPr>
              <w:numPr>
                <w:ilvl w:val="0"/>
                <w:numId w:val="0"/>
              </w:numPr>
              <w:ind w:left="0"/>
              <w:jc w:val="left"/>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190500" cy="190500"/>
                  <wp:docPr id="100145" name="" descr="_scroll_external/attachments/worddav661ebc7db81f5a9fce304d698793b7b7-e5027e39ff925d1987626795eaa08b103522cd23b79fb718649c2dd848a85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5307" name=""/>
                          <pic:cNvPicPr>
                            <a:picLocks noChangeAspect="1"/>
                          </pic:cNvPicPr>
                        </pic:nvPicPr>
                        <pic:blipFill>
                          <a:blip xmlns:r="http://schemas.openxmlformats.org/officeDocument/2006/relationships" r:embed="rId44"/>
                          <a:stretch>
                            <a:fillRect/>
                          </a:stretch>
                        </pic:blipFill>
                        <pic:spPr>
                          <a:xfrm>
                            <a:off x="0" y="0"/>
                            <a:ext cx="190500" cy="19050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 двойным нажатием левой кнопки мыши</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Кабинет</w:t>
            </w:r>
          </w:p>
        </w:tc>
        <w:tc>
          <w:tcPr>
            <w:tcW w:w="1953" w:type="dxa"/>
            <w:tcMar>
              <w:top w:w="30" w:type="dxa"/>
              <w:left w:w="30" w:type="dxa"/>
              <w:bottom w:w="20" w:type="dxa"/>
              <w:right w:w="30" w:type="dxa"/>
            </w:tcMar>
          </w:tcPr>
          <w:p>
            <w:pPr>
              <w:numPr>
                <w:ilvl w:val="0"/>
                <w:numId w:val="0"/>
              </w:numPr>
              <w:ind w:left="0"/>
              <w:jc w:val="left"/>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190500" cy="190500"/>
                  <wp:docPr id="100146" name="" descr="_scroll_external/attachments/worddav661ebc7db81f5a9fce304d698793b7b7-e5027e39ff925d1987626795eaa08b103522cd23b79fb718649c2dd848a85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60660" name=""/>
                          <pic:cNvPicPr>
                            <a:picLocks noChangeAspect="1"/>
                          </pic:cNvPicPr>
                        </pic:nvPicPr>
                        <pic:blipFill>
                          <a:blip xmlns:r="http://schemas.openxmlformats.org/officeDocument/2006/relationships" r:embed="rId44"/>
                          <a:stretch>
                            <a:fillRect/>
                          </a:stretch>
                        </pic:blipFill>
                        <pic:spPr>
                          <a:xfrm>
                            <a:off x="0" y="0"/>
                            <a:ext cx="190500" cy="19050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 двойным нажатием левой кнопки мыши</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Специальность</w:t>
            </w:r>
          </w:p>
        </w:tc>
        <w:tc>
          <w:tcPr>
            <w:tcW w:w="1953" w:type="dxa"/>
            <w:tcMar>
              <w:top w:w="30" w:type="dxa"/>
              <w:left w:w="30" w:type="dxa"/>
              <w:bottom w:w="20" w:type="dxa"/>
              <w:right w:w="30" w:type="dxa"/>
            </w:tcMar>
          </w:tcPr>
          <w:p>
            <w:pPr>
              <w:numPr>
                <w:ilvl w:val="0"/>
                <w:numId w:val="0"/>
              </w:numPr>
              <w:ind w:left="0"/>
              <w:jc w:val="left"/>
            </w:pPr>
          </w:p>
        </w:tc>
        <w:tc>
          <w:tcPr>
            <w:tcW w:w="398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190500" cy="190500"/>
                  <wp:docPr id="100147" name="" descr="_scroll_external/attachments/worddav661ebc7db81f5a9fce304d698793b7b7-e5027e39ff925d1987626795eaa08b103522cd23b79fb718649c2dd848a85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92694" name=""/>
                          <pic:cNvPicPr>
                            <a:picLocks noChangeAspect="1"/>
                          </pic:cNvPicPr>
                        </pic:nvPicPr>
                        <pic:blipFill>
                          <a:blip xmlns:r="http://schemas.openxmlformats.org/officeDocument/2006/relationships" r:embed="rId44"/>
                          <a:stretch>
                            <a:fillRect/>
                          </a:stretch>
                        </pic:blipFill>
                        <pic:spPr>
                          <a:xfrm>
                            <a:off x="0" y="0"/>
                            <a:ext cx="190500" cy="19050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 двойным нажатием левой кнопки мыши</w:t>
            </w:r>
          </w:p>
        </w:tc>
      </w:tr>
    </w:tbl>
    <w:p>
      <w:pPr>
        <w:pStyle w:val="Caption"/>
        <w:keepNext w:val="0"/>
        <w:numPr>
          <w:ilvl w:val="0"/>
          <w:numId w:val="0"/>
        </w:numPr>
        <w:ind w:left="360"/>
      </w:pPr>
      <w:r>
        <w:t xml:space="preserve">Table </w:t>
      </w:r>
      <w:r>
        <w:fldChar w:fldCharType="begin"/>
      </w:r>
      <w:r>
        <w:instrText>SEQ Table \* ARABIC</w:instrText>
      </w:r>
      <w:r>
        <w:fldChar w:fldCharType="separate"/>
      </w:r>
      <w:r>
        <w:t>19</w:t>
      </w:r>
      <w:r>
        <w:fldChar w:fldCharType="end"/>
      </w:r>
      <w:r>
        <w:t xml:space="preserve"> Заполнение полей окна "Назначить процедуру"</w:t>
      </w:r>
    </w:p>
    <w:p>
      <w:pPr>
        <w:numPr>
          <w:ilvl w:val="0"/>
          <w:numId w:val="129"/>
        </w:numPr>
      </w:pPr>
      <w:r>
        <w:t>после заполнения полей нажмите на кнопку "Назначить". Назначение отобразится в блоке "Назначения" и будет выделено красным. Подтвердите его с помощью пункта контекстного меню "Подтвердить назначение". Состояние назначения изменится на "Назначено".</w:t>
      </w:r>
    </w:p>
    <w:p>
      <w:r>
        <w:t>Для работы со списком процедур на вкладке "Назначения" воспользуйтесь пунктами контекстного меню, описанными в таблице ниже.</w:t>
      </w:r>
      <w:r>
        <w:t>Описание доступных действий</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94" w:name="scroll-bookmark-64"/>
            <w:r>
              <w:rPr>
                <w:rFonts w:ascii="Arial" w:eastAsia="Times New Roman" w:hAnsi="Arial" w:cs="Times New Roman"/>
                <w:b/>
                <w:sz w:val="20"/>
                <w:szCs w:val="24"/>
              </w:rPr>
              <w:t>Наименование пункта</w:t>
            </w:r>
            <w:bookmarkEnd w:id="94"/>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Просмотреть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"Назначить процедуру", которое подробно описано в разделе "</w:t>
            </w:r>
            <w:hyperlink w:anchor="scroll-bookmark-65" w:history="1">
              <w:r>
                <w:rPr>
                  <w:rStyle w:val="Hyperlink"/>
                  <w:rFonts w:ascii="Arial" w:eastAsia="Times New Roman" w:hAnsi="Arial" w:cs="Times New Roman"/>
                  <w:sz w:val="20"/>
                  <w:szCs w:val="24"/>
                </w:rPr>
                <w:t>Внесение результатов процедуры</w:t>
              </w:r>
            </w:hyperlink>
            <w:r>
              <w:rPr>
                <w:rFonts w:ascii="Arial" w:eastAsia="Times New Roman" w:hAnsi="Arial" w:cs="Times New Roman"/>
                <w:sz w:val="20"/>
                <w:szCs w:val="24"/>
              </w:rPr>
              <w:t>" </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Продлить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"Продление". Введите количество дней с клавиатуры и нажмите на кнопку "Ок"</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Отменить назначение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"Отмена назначения". Выберите дату из календаря или введите с клавиатуры, введите время и причину отмены назначения и нажмите на кнопку "Ок".</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для назначений в состоянии "Выполняется"</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Возобновить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назначение возобновляется. Подтвердите выполняемое действие нажатием на кнопку "Продолжить"</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для назначений в состоянии "Отменено"</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Удалить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назначение удаляется. Подтвердите выполняемое действие нажатием на кнопку "Ок".</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для назначений в состоянии "Назначено"</w:t>
            </w:r>
          </w:p>
        </w:tc>
      </w:tr>
    </w:tbl>
    <w:p>
      <w:pPr>
        <w:pStyle w:val="Caption"/>
      </w:pPr>
      <w:r>
        <w:t xml:space="preserve">Table </w:t>
      </w:r>
      <w:r>
        <w:fldChar w:fldCharType="begin"/>
      </w:r>
      <w:r>
        <w:instrText>SEQ Table \* ARABIC</w:instrText>
      </w:r>
      <w:r>
        <w:fldChar w:fldCharType="separate"/>
      </w:r>
      <w:r>
        <w:t>20</w:t>
      </w:r>
      <w:r>
        <w:fldChar w:fldCharType="end"/>
      </w:r>
      <w:r>
        <w:t xml:space="preserve"> Описание доступных действий со списком процедур на вкладке "Назначения"</w:t>
      </w:r>
    </w:p>
    <w:p>
      <w:pPr>
        <w:pStyle w:val="Heading3"/>
      </w:pPr>
      <w:bookmarkStart w:id="95" w:name="scroll-bookmark-65"/>
      <w:bookmarkStart w:id="96" w:name="_Toc256000036"/>
      <w:r>
        <w:t>Внесение результатов процедуры</w:t>
      </w:r>
      <w:bookmarkEnd w:id="96"/>
      <w:bookmarkEnd w:id="95"/>
    </w:p>
    <w:p>
      <w:r>
        <w:t>Для внесения результата процедуры выполните следующие действия:</w:t>
      </w:r>
    </w:p>
    <w:p>
      <w:pPr>
        <w:numPr>
          <w:ilvl w:val="0"/>
          <w:numId w:val="131"/>
        </w:numPr>
      </w:pPr>
      <w:r>
        <w:t>выберите пункт контекстного меню "Просмотреть" на строке с необходимым назначением. Откроется окно "Назначить процедуру";</w:t>
      </w:r>
    </w:p>
    <w:p>
      <w:pPr>
        <w:keepNext/>
        <w:spacing w:beforeAutospacing="1"/>
        <w:jc w:val="center"/>
      </w:pPr>
      <w:r>
        <w:drawing>
          <wp:inline>
            <wp:extent cx="5395595" cy="3816686"/>
            <wp:docPr id="100148" name="" descr="Окно внесения результата процед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52349" name=""/>
                    <pic:cNvPicPr>
                      <a:picLocks noChangeAspect="1"/>
                    </pic:cNvPicPr>
                  </pic:nvPicPr>
                  <pic:blipFill>
                    <a:blip xmlns:r="http://schemas.openxmlformats.org/officeDocument/2006/relationships" r:embed="rId112"/>
                    <a:stretch>
                      <a:fillRect/>
                    </a:stretch>
                  </pic:blipFill>
                  <pic:spPr>
                    <a:xfrm>
                      <a:off x="0" y="0"/>
                      <a:ext cx="5395595" cy="3816686"/>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56</w:t>
      </w:r>
      <w:r>
        <w:fldChar w:fldCharType="end"/>
      </w:r>
      <w:r>
        <w:t xml:space="preserve"> Окно внесения результата процедуры</w:t>
      </w:r>
    </w:p>
    <w:p/>
    <w:p>
      <w:pPr>
        <w:numPr>
          <w:ilvl w:val="0"/>
          <w:numId w:val="132"/>
        </w:numPr>
      </w:pPr>
      <w:r>
        <w:t>введите результат с клавиатуры и нажмите на кнопку "Подтвердить". Состояние процедуры изменится на "Выполняется".</w:t>
      </w:r>
    </w:p>
    <w:p>
      <w:pPr>
        <w:pStyle w:val="Heading1"/>
      </w:pPr>
      <w:bookmarkStart w:id="97" w:name="scroll-bookmark-10"/>
      <w:bookmarkStart w:id="98" w:name="_Toc256000037"/>
      <w:r>
        <w:t>Назначение режима и диетического питания. Врач стационара</w:t>
      </w:r>
      <w:bookmarkEnd w:id="98"/>
      <w:bookmarkEnd w:id="97"/>
    </w:p>
    <w:p>
      <w:r>
        <w:t>Для назначения пациенту диетического питания и режима пребывания в стационаре выполните следующие действия:</w:t>
      </w:r>
    </w:p>
    <w:p>
      <w:pPr>
        <w:numPr>
          <w:ilvl w:val="0"/>
          <w:numId w:val="133"/>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133"/>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33"/>
        </w:numPr>
      </w:pPr>
      <w:r>
        <w:t>нажмите на ссылку "Режим и питание". Откроется окно "Диета/Режимы";</w:t>
      </w:r>
    </w:p>
    <w:p>
      <w:pPr>
        <w:keepNext/>
        <w:spacing w:beforeAutospacing="1"/>
        <w:jc w:val="center"/>
      </w:pPr>
      <w:r>
        <w:drawing>
          <wp:inline>
            <wp:extent cx="5395595" cy="2181612"/>
            <wp:docPr id="100149" name="" descr="Окно диеты и режи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40626" name=""/>
                    <pic:cNvPicPr>
                      <a:picLocks noChangeAspect="1"/>
                    </pic:cNvPicPr>
                  </pic:nvPicPr>
                  <pic:blipFill>
                    <a:blip xmlns:r="http://schemas.openxmlformats.org/officeDocument/2006/relationships" r:embed="rId113"/>
                    <a:stretch>
                      <a:fillRect/>
                    </a:stretch>
                  </pic:blipFill>
                  <pic:spPr>
                    <a:xfrm>
                      <a:off x="0" y="0"/>
                      <a:ext cx="5395595" cy="218161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57</w:t>
      </w:r>
      <w:r>
        <w:fldChar w:fldCharType="end"/>
      </w:r>
      <w:r>
        <w:t xml:space="preserve"> Окно диеты и режимов</w:t>
      </w:r>
    </w:p>
    <w:p/>
    <w:p>
      <w:pPr>
        <w:numPr>
          <w:ilvl w:val="0"/>
          <w:numId w:val="134"/>
        </w:numPr>
      </w:pPr>
      <w:r>
        <w:t>выберите пункт контекстного меню "Добавить". Откроется окно "Диета: добавление";</w:t>
      </w:r>
    </w:p>
    <w:p>
      <w:pPr>
        <w:keepNext/>
        <w:spacing w:beforeAutospacing="1"/>
        <w:jc w:val="center"/>
      </w:pPr>
      <w:r>
        <w:drawing>
          <wp:inline>
            <wp:extent cx="3333750" cy="2797098"/>
            <wp:docPr id="100150" name="" descr="Окно добавления ди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63131" name=""/>
                    <pic:cNvPicPr>
                      <a:picLocks noChangeAspect="1"/>
                    </pic:cNvPicPr>
                  </pic:nvPicPr>
                  <pic:blipFill>
                    <a:blip xmlns:r="http://schemas.openxmlformats.org/officeDocument/2006/relationships" r:embed="rId114"/>
                    <a:stretch>
                      <a:fillRect/>
                    </a:stretch>
                  </pic:blipFill>
                  <pic:spPr>
                    <a:xfrm>
                      <a:off x="0" y="0"/>
                      <a:ext cx="3333750" cy="279709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58</w:t>
      </w:r>
      <w:r>
        <w:fldChar w:fldCharType="end"/>
      </w:r>
      <w:r>
        <w:t xml:space="preserve"> Окно добавления диеты</w:t>
      </w:r>
    </w:p>
    <w:p/>
    <w:p>
      <w:pPr>
        <w:numPr>
          <w:ilvl w:val="0"/>
          <w:numId w:val="135"/>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2197"/>
        <w:gridCol w:w="2034"/>
        <w:gridCol w:w="3743"/>
      </w:tblGrid>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center"/>
            </w:pPr>
            <w:bookmarkStart w:id="99" w:name="scroll-bookmark-66"/>
            <w:r>
              <w:rPr>
                <w:rFonts w:ascii="Arial" w:eastAsia="Times New Roman" w:hAnsi="Arial" w:cs="Times New Roman"/>
                <w:b/>
                <w:sz w:val="20"/>
                <w:szCs w:val="24"/>
              </w:rPr>
              <w:t>Наименование поля</w:t>
            </w:r>
            <w:bookmarkEnd w:id="99"/>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743"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Диета</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51"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97487"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74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188595"/>
                  <wp:docPr id="100152" name="" descr="_scroll_external/attachments/image2021-1-14_13-55-19-28383cd118a75b802b9a9a3c3f095dec339390618e2c60775f59801919098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58017" name=""/>
                          <pic:cNvPicPr>
                            <a:picLocks noChangeAspect="1"/>
                          </pic:cNvPicPr>
                        </pic:nvPicPr>
                        <pic:blipFill>
                          <a:blip xmlns:r="http://schemas.openxmlformats.org/officeDocument/2006/relationships" r:embed="rId87"/>
                          <a:stretch>
                            <a:fillRect/>
                          </a:stretch>
                        </pic:blipFill>
                        <pic:spPr>
                          <a:xfrm>
                            <a:off x="0" y="0"/>
                            <a:ext cx="209550" cy="188595"/>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выберите необходимую позицию и нажмите на кнопку "Ок". Или выберите значение двойным нажатием левой кнопки мыши</w:t>
            </w:r>
          </w:p>
        </w:tc>
      </w:tr>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столика</w:t>
            </w:r>
          </w:p>
        </w:tc>
        <w:tc>
          <w:tcPr>
            <w:tcW w:w="2034" w:type="dxa"/>
            <w:tcMar>
              <w:top w:w="30" w:type="dxa"/>
              <w:left w:w="30" w:type="dxa"/>
              <w:bottom w:w="20" w:type="dxa"/>
              <w:right w:w="30" w:type="dxa"/>
            </w:tcMar>
          </w:tcPr>
          <w:p>
            <w:pPr>
              <w:numPr>
                <w:ilvl w:val="0"/>
                <w:numId w:val="0"/>
              </w:numPr>
              <w:ind w:left="0"/>
              <w:jc w:val="center"/>
            </w:pPr>
          </w:p>
        </w:tc>
        <w:tc>
          <w:tcPr>
            <w:tcW w:w="374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номер столика.</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заполняется, если в столовой организовано питание с раздельной нумерацией столов</w:t>
            </w:r>
          </w:p>
        </w:tc>
      </w:tr>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 смены</w:t>
            </w:r>
          </w:p>
        </w:tc>
        <w:tc>
          <w:tcPr>
            <w:tcW w:w="2034" w:type="dxa"/>
            <w:tcMar>
              <w:top w:w="30" w:type="dxa"/>
              <w:left w:w="30" w:type="dxa"/>
              <w:bottom w:w="20" w:type="dxa"/>
              <w:right w:w="30" w:type="dxa"/>
            </w:tcMar>
          </w:tcPr>
          <w:p>
            <w:pPr>
              <w:numPr>
                <w:ilvl w:val="0"/>
                <w:numId w:val="0"/>
              </w:numPr>
              <w:ind w:left="0"/>
              <w:jc w:val="center"/>
            </w:pPr>
          </w:p>
        </w:tc>
        <w:tc>
          <w:tcPr>
            <w:tcW w:w="374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номер смены.</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заполняется, если в столовой организовано питание в несколько смен</w:t>
            </w:r>
          </w:p>
        </w:tc>
      </w:tr>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Режим</w:t>
            </w:r>
          </w:p>
        </w:tc>
        <w:tc>
          <w:tcPr>
            <w:tcW w:w="2034" w:type="dxa"/>
            <w:tcMar>
              <w:top w:w="30" w:type="dxa"/>
              <w:left w:w="30" w:type="dxa"/>
              <w:bottom w:w="20" w:type="dxa"/>
              <w:right w:w="30" w:type="dxa"/>
            </w:tcMar>
          </w:tcPr>
          <w:p>
            <w:pPr>
              <w:numPr>
                <w:ilvl w:val="0"/>
                <w:numId w:val="0"/>
              </w:numPr>
              <w:ind w:left="0"/>
              <w:jc w:val="center"/>
            </w:pPr>
          </w:p>
        </w:tc>
        <w:tc>
          <w:tcPr>
            <w:tcW w:w="374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выпадающего списка</w:t>
            </w:r>
          </w:p>
        </w:tc>
      </w:tr>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Действует с</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53"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36056"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74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дата и время начала действия режима и диетического стола с помощью календаря или с клавиатуры</w:t>
            </w:r>
          </w:p>
        </w:tc>
      </w:tr>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Действует по</w:t>
            </w:r>
          </w:p>
        </w:tc>
        <w:tc>
          <w:tcPr>
            <w:tcW w:w="2034" w:type="dxa"/>
            <w:tcMar>
              <w:top w:w="30" w:type="dxa"/>
              <w:left w:w="30" w:type="dxa"/>
              <w:bottom w:w="20" w:type="dxa"/>
              <w:right w:w="30" w:type="dxa"/>
            </w:tcMar>
          </w:tcPr>
          <w:p>
            <w:pPr>
              <w:numPr>
                <w:ilvl w:val="0"/>
                <w:numId w:val="0"/>
              </w:numPr>
              <w:ind w:left="0"/>
              <w:jc w:val="center"/>
            </w:pPr>
          </w:p>
        </w:tc>
        <w:tc>
          <w:tcPr>
            <w:tcW w:w="374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дата и время окончания действия режима и диетического стола с помощью календаря или с клавиатуры</w:t>
            </w:r>
          </w:p>
        </w:tc>
      </w:tr>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Комментарий</w:t>
            </w:r>
          </w:p>
        </w:tc>
        <w:tc>
          <w:tcPr>
            <w:tcW w:w="2034" w:type="dxa"/>
            <w:tcMar>
              <w:top w:w="30" w:type="dxa"/>
              <w:left w:w="30" w:type="dxa"/>
              <w:bottom w:w="20" w:type="dxa"/>
              <w:right w:w="30" w:type="dxa"/>
            </w:tcMar>
          </w:tcPr>
          <w:p>
            <w:pPr>
              <w:numPr>
                <w:ilvl w:val="0"/>
                <w:numId w:val="0"/>
              </w:numPr>
              <w:ind w:left="0"/>
              <w:jc w:val="left"/>
            </w:pPr>
          </w:p>
        </w:tc>
        <w:tc>
          <w:tcPr>
            <w:tcW w:w="374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комментарий к диете</w:t>
            </w:r>
          </w:p>
        </w:tc>
      </w:tr>
    </w:tbl>
    <w:p>
      <w:pPr>
        <w:pStyle w:val="Caption"/>
        <w:keepNext w:val="0"/>
        <w:numPr>
          <w:ilvl w:val="0"/>
          <w:numId w:val="0"/>
        </w:numPr>
        <w:ind w:left="360"/>
      </w:pPr>
      <w:r>
        <w:t xml:space="preserve">Table </w:t>
      </w:r>
      <w:r>
        <w:fldChar w:fldCharType="begin"/>
      </w:r>
      <w:r>
        <w:instrText>SEQ Table \* ARABIC</w:instrText>
      </w:r>
      <w:r>
        <w:fldChar w:fldCharType="separate"/>
      </w:r>
      <w:r>
        <w:t>21</w:t>
      </w:r>
      <w:r>
        <w:fldChar w:fldCharType="end"/>
      </w:r>
      <w:r>
        <w:t xml:space="preserve"> Заполнение полей окна "Диета: добавление"</w:t>
      </w:r>
    </w:p>
    <w:p>
      <w:pPr>
        <w:numPr>
          <w:ilvl w:val="0"/>
          <w:numId w:val="135"/>
        </w:numPr>
      </w:pPr>
      <w:r>
        <w:t>после заполнения полей нажмите на кнопку "Ок".</w:t>
      </w:r>
    </w:p>
    <w:p>
      <w:r>
        <w:t>Для работы со списком диет и режимов воспользуйтесь пунктами контекстного меню, описанными в таблице ниже.</w:t>
      </w:r>
      <w:r>
        <w:t>Описание доступных действий</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100" w:name="scroll-bookmark-67"/>
            <w:r>
              <w:rPr>
                <w:rFonts w:ascii="Arial" w:eastAsia="Times New Roman" w:hAnsi="Arial" w:cs="Times New Roman"/>
                <w:b/>
                <w:sz w:val="20"/>
                <w:szCs w:val="24"/>
              </w:rPr>
              <w:t>Наименование пункта</w:t>
            </w:r>
            <w:bookmarkEnd w:id="100"/>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Редактировать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"Диета: редактирование". Отредактируйте параметры диеты и нажмите на кнопку "Ок" </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Удалить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диета и режим удаляются. Подтвердите выполняемое действие нажатием на кнопку "Ок"</w:t>
            </w:r>
          </w:p>
        </w:tc>
      </w:tr>
    </w:tbl>
    <w:p>
      <w:pPr>
        <w:pStyle w:val="Caption"/>
      </w:pPr>
      <w:r>
        <w:t xml:space="preserve">Table </w:t>
      </w:r>
      <w:r>
        <w:fldChar w:fldCharType="begin"/>
      </w:r>
      <w:r>
        <w:instrText>SEQ Table \* ARABIC</w:instrText>
      </w:r>
      <w:r>
        <w:fldChar w:fldCharType="separate"/>
      </w:r>
      <w:r>
        <w:t>22</w:t>
      </w:r>
      <w:r>
        <w:fldChar w:fldCharType="end"/>
      </w:r>
      <w:r>
        <w:t xml:space="preserve"> Описание доступных действий со списком диет и режимов</w:t>
      </w:r>
    </w:p>
    <w:p>
      <w:pPr>
        <w:pStyle w:val="Heading1"/>
      </w:pPr>
      <w:bookmarkStart w:id="101" w:name="scroll-bookmark-11"/>
      <w:bookmarkStart w:id="102" w:name="_Toc256000038"/>
      <w:r>
        <w:t>Просмотр истории предыдущих госпитализаций. Врач стационара</w:t>
      </w:r>
      <w:bookmarkEnd w:id="102"/>
      <w:bookmarkEnd w:id="101"/>
    </w:p>
    <w:p>
      <w:r>
        <w:t>По каждому пациенту, который находится в стационаре, можно просмотреть историю его госпитализаций с полным просмотром любой информации (анализы, исследования, медикаменты, осмотры), которая была в предыдущих госпитализациях пациента. Для этого выполните следующие действия:</w:t>
      </w:r>
    </w:p>
    <w:p>
      <w:pPr>
        <w:numPr>
          <w:ilvl w:val="0"/>
          <w:numId w:val="137"/>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137"/>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37"/>
        </w:numPr>
      </w:pPr>
      <w:r>
        <w:t>нажмите на ссылку "История предыдущих госпитализаций". Откроется окно "Предыдущие госпитализации", которое содержит список всех историй болезни пациента.</w:t>
      </w:r>
    </w:p>
    <w:p>
      <w:pPr>
        <w:keepNext/>
        <w:spacing w:beforeAutospacing="1"/>
        <w:jc w:val="center"/>
      </w:pPr>
      <w:r>
        <w:drawing>
          <wp:inline>
            <wp:extent cx="5395595" cy="2686985"/>
            <wp:docPr id="100154" name="" descr="Окно предыдущих госпитал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91149" name=""/>
                    <pic:cNvPicPr>
                      <a:picLocks noChangeAspect="1"/>
                    </pic:cNvPicPr>
                  </pic:nvPicPr>
                  <pic:blipFill>
                    <a:blip xmlns:r="http://schemas.openxmlformats.org/officeDocument/2006/relationships" r:embed="rId115"/>
                    <a:stretch>
                      <a:fillRect/>
                    </a:stretch>
                  </pic:blipFill>
                  <pic:spPr>
                    <a:xfrm>
                      <a:off x="0" y="0"/>
                      <a:ext cx="5395595" cy="268698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59</w:t>
      </w:r>
      <w:r>
        <w:fldChar w:fldCharType="end"/>
      </w:r>
      <w:r>
        <w:t xml:space="preserve"> Окно предыдущих госпитализаций</w:t>
      </w:r>
    </w:p>
    <w:p/>
    <w:p>
      <w:r>
        <w:t>Для работы со списком историй болезни воспользуйтесь пунктами контекстного меню, описанными в таблице ниже.</w:t>
      </w:r>
      <w:r>
        <w:t>Описание доступных действий</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103" w:name="scroll-bookmark-68"/>
            <w:r>
              <w:rPr>
                <w:rFonts w:ascii="Arial" w:eastAsia="Times New Roman" w:hAnsi="Arial" w:cs="Times New Roman"/>
                <w:b/>
                <w:sz w:val="20"/>
                <w:szCs w:val="24"/>
              </w:rPr>
              <w:t>Наименование пункта</w:t>
            </w:r>
            <w:bookmarkEnd w:id="103"/>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Открыть историю болезни</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"История болезни", которое подробно описано в разделе "</w:t>
            </w:r>
            <w:hyperlink w:anchor="scroll-bookmark-1" w:history="1">
              <w:r>
                <w:rPr>
                  <w:rStyle w:val="Hyperlink"/>
                  <w:rFonts w:ascii="Arial" w:eastAsia="Times New Roman" w:hAnsi="Arial" w:cs="Times New Roman"/>
                  <w:sz w:val="20"/>
                  <w:szCs w:val="24"/>
                </w:rPr>
                <w:t>Электронная история болезни</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Просмотр истории болезни</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со списком выполненных услуг. Установите флажки рядом с подходящими услугами и нажмите на кнопку "Печать". Откроется окно "Просмотр отчета". Для печати отчета нажмите на кнопку "Печать". Для выгрузки отчета выберите с помощью выпадающего списка нужный формат и нажмите на кнопку "Выгрузить". Чтобы открыть отчет в формате .pdf, необходимо нажать на кнопку "PDF". Для редактирования отчета воспользуйтесь кнопкой </w:t>
            </w:r>
            <w:r>
              <w:rPr>
                <w:rFonts w:ascii="Arial" w:eastAsia="Times New Roman" w:hAnsi="Arial" w:cs="Times New Roman"/>
                <w:sz w:val="20"/>
                <w:szCs w:val="24"/>
              </w:rPr>
              <w:drawing>
                <wp:inline>
                  <wp:extent cx="209550" cy="217932"/>
                  <wp:docPr id="100155" name="" descr="_scroll_external/attachments/image2021-10-13_18-2-15-6099b66973f1a8eb36ceb8f5971df915b513740378b7ae5dc8a51c5809466a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64331" name=""/>
                          <pic:cNvPicPr>
                            <a:picLocks noChangeAspect="1"/>
                          </pic:cNvPicPr>
                        </pic:nvPicPr>
                        <pic:blipFill>
                          <a:blip xmlns:r="http://schemas.openxmlformats.org/officeDocument/2006/relationships" r:embed="rId92"/>
                          <a:stretch>
                            <a:fillRect/>
                          </a:stretch>
                        </pic:blipFill>
                        <pic:spPr>
                          <a:xfrm>
                            <a:off x="0" y="0"/>
                            <a:ext cx="209550" cy="217932"/>
                          </a:xfrm>
                          <a:prstGeom prst="rect">
                            <a:avLst/>
                          </a:prstGeom>
                        </pic:spPr>
                      </pic:pic>
                    </a:graphicData>
                  </a:graphic>
                </wp:inline>
              </w:drawing>
            </w:r>
          </w:p>
        </w:tc>
      </w:tr>
    </w:tbl>
    <w:p>
      <w:pPr>
        <w:pStyle w:val="Caption"/>
      </w:pPr>
      <w:r>
        <w:t xml:space="preserve">Table </w:t>
      </w:r>
      <w:r>
        <w:fldChar w:fldCharType="begin"/>
      </w:r>
      <w:r>
        <w:instrText>SEQ Table \* ARABIC</w:instrText>
      </w:r>
      <w:r>
        <w:fldChar w:fldCharType="separate"/>
      </w:r>
      <w:r>
        <w:t>23</w:t>
      </w:r>
      <w:r>
        <w:fldChar w:fldCharType="end"/>
      </w:r>
      <w:r>
        <w:t xml:space="preserve"> Описание доступных действия со списком историй болезни</w:t>
      </w:r>
    </w:p>
    <w:p>
      <w:pPr>
        <w:pStyle w:val="Heading1"/>
      </w:pPr>
      <w:bookmarkStart w:id="104" w:name="scroll-bookmark-12"/>
      <w:bookmarkStart w:id="105" w:name="_Toc256000039"/>
      <w:r>
        <w:t>Просмотр информации о направлениях пациента на госпитализацию. Врач стационара</w:t>
      </w:r>
      <w:bookmarkEnd w:id="105"/>
      <w:bookmarkEnd w:id="104"/>
    </w:p>
    <w:p>
      <w:r>
        <w:t>Для просмотра информации о направлениях пациента на госпитализацию выполните следующие действия:</w:t>
      </w:r>
    </w:p>
    <w:p>
      <w:pPr>
        <w:numPr>
          <w:ilvl w:val="0"/>
          <w:numId w:val="138"/>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138"/>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38"/>
        </w:numPr>
      </w:pPr>
      <w:r>
        <w:t>нажмите на ссылку "Направления на госпитализацию". Откроется окно "Направления на госпитализацию".</w:t>
      </w:r>
    </w:p>
    <w:p>
      <w:pPr>
        <w:keepNext/>
        <w:spacing w:beforeAutospacing="1"/>
        <w:jc w:val="center"/>
      </w:pPr>
      <w:r>
        <w:drawing>
          <wp:inline>
            <wp:extent cx="5395595" cy="2328390"/>
            <wp:docPr id="100156" name="" descr="Окно направлений на госпитализ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74441" name=""/>
                    <pic:cNvPicPr>
                      <a:picLocks noChangeAspect="1"/>
                    </pic:cNvPicPr>
                  </pic:nvPicPr>
                  <pic:blipFill>
                    <a:blip xmlns:r="http://schemas.openxmlformats.org/officeDocument/2006/relationships" r:embed="rId116"/>
                    <a:stretch>
                      <a:fillRect/>
                    </a:stretch>
                  </pic:blipFill>
                  <pic:spPr>
                    <a:xfrm>
                      <a:off x="0" y="0"/>
                      <a:ext cx="5395595" cy="232839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60</w:t>
      </w:r>
      <w:r>
        <w:fldChar w:fldCharType="end"/>
      </w:r>
      <w:r>
        <w:t xml:space="preserve"> Окно направлений на госпитализацию</w:t>
      </w:r>
    </w:p>
    <w:p/>
    <w:p>
      <w:r>
        <w:t>Для работы со списком направлений на госпитализацию воспользуйтесь пунктами контекстного меню, описанными в таблице ниже.</w:t>
      </w:r>
      <w:r>
        <w:t>Описание доступных действий</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106" w:name="scroll-bookmark-69"/>
            <w:r>
              <w:rPr>
                <w:rFonts w:ascii="Arial" w:eastAsia="Times New Roman" w:hAnsi="Arial" w:cs="Times New Roman"/>
                <w:b/>
                <w:sz w:val="20"/>
                <w:szCs w:val="24"/>
              </w:rPr>
              <w:t>Наименование пункта</w:t>
            </w:r>
            <w:bookmarkEnd w:id="106"/>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Просмотр</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просмотра направления на госпитализацию</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Добавить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"Добавление направления". Процедура добавления направления на госпитализацию подробно описана в руководстве пользователя компонента  "</w:t>
            </w:r>
            <w:hyperlink r:id="rId117" w:history="1">
              <w:r>
                <w:rPr>
                  <w:rStyle w:val="Hyperlink"/>
                  <w:rFonts w:ascii="Arial" w:eastAsia="Times New Roman" w:hAnsi="Arial" w:cs="Times New Roman"/>
                  <w:sz w:val="20"/>
                  <w:szCs w:val="24"/>
                </w:rPr>
                <w:t>Приемный покой/госпитализация</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Просмотр прикрепленных документов</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"Прикрепленные документы". Процедура прикрепления документов подробно описана в руководстве пользователя компонента  "</w:t>
            </w:r>
            <w:hyperlink r:id="rId117" w:history="1">
              <w:r>
                <w:rPr>
                  <w:rStyle w:val="Hyperlink"/>
                  <w:rFonts w:ascii="Arial" w:eastAsia="Times New Roman" w:hAnsi="Arial" w:cs="Times New Roman"/>
                  <w:sz w:val="20"/>
                  <w:szCs w:val="24"/>
                </w:rPr>
                <w:t>Приемный покой/госпитализация</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Изменить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"Исправление направления". Отредактируйте параметры направления и нажмите на кнопку "Ок".</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в случае, если запись выполнена текущей МО</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Удалить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направление удаляется. Подтвердите выполняемое действие нажатием на кнопку "Ок".</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в случае, если запись выполнена текущей МО</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Отчеты</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просмотра отчета "Направление на госпитализацию". Для печати отчета нажмите на кнопку "Печать". Для выгрузки отчета выберите с помощью выпадающего списка нужный формат и нажмите на кнопку "Выгрузить". Чтобы открыть отчет в формате .pdf, необходимо нажать на кнопку "PDF". Для редактирования отчета воспользуйтесь кнопкой </w:t>
            </w:r>
            <w:r>
              <w:rPr>
                <w:rFonts w:ascii="Arial" w:eastAsia="Times New Roman" w:hAnsi="Arial" w:cs="Times New Roman"/>
                <w:sz w:val="20"/>
                <w:szCs w:val="24"/>
              </w:rPr>
              <w:drawing>
                <wp:inline>
                  <wp:extent cx="209550" cy="217932"/>
                  <wp:docPr id="100157" name="" descr="_scroll_external/attachments/image2021-10-13_18-2-15-f940afc6009c7d78790e5501130c4e5f5d7337ad7e04fa608a2a2d9604d32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77778" name=""/>
                          <pic:cNvPicPr>
                            <a:picLocks noChangeAspect="1"/>
                          </pic:cNvPicPr>
                        </pic:nvPicPr>
                        <pic:blipFill>
                          <a:blip xmlns:r="http://schemas.openxmlformats.org/officeDocument/2006/relationships" r:embed="rId92"/>
                          <a:stretch>
                            <a:fillRect/>
                          </a:stretch>
                        </pic:blipFill>
                        <pic:spPr>
                          <a:xfrm>
                            <a:off x="0" y="0"/>
                            <a:ext cx="209550" cy="217932"/>
                          </a:xfrm>
                          <a:prstGeom prst="rect">
                            <a:avLst/>
                          </a:prstGeom>
                        </pic:spPr>
                      </pic:pic>
                    </a:graphicData>
                  </a:graphic>
                </wp:inline>
              </w:drawing>
            </w:r>
          </w:p>
        </w:tc>
      </w:tr>
    </w:tbl>
    <w:p>
      <w:pPr>
        <w:pStyle w:val="Caption"/>
      </w:pPr>
      <w:r>
        <w:t xml:space="preserve">Table </w:t>
      </w:r>
      <w:r>
        <w:fldChar w:fldCharType="begin"/>
      </w:r>
      <w:r>
        <w:instrText>SEQ Table \* ARABIC</w:instrText>
      </w:r>
      <w:r>
        <w:fldChar w:fldCharType="separate"/>
      </w:r>
      <w:r>
        <w:t>24</w:t>
      </w:r>
      <w:r>
        <w:fldChar w:fldCharType="end"/>
      </w:r>
      <w:r>
        <w:t xml:space="preserve"> Описание доступных действий со списком направлений на госпитализацию</w:t>
      </w:r>
    </w:p>
    <w:p>
      <w:pPr>
        <w:pStyle w:val="Heading1"/>
      </w:pPr>
      <w:bookmarkStart w:id="107" w:name="scroll-bookmark-16"/>
      <w:bookmarkStart w:id="108" w:name="_Toc256000040"/>
      <w:r>
        <w:t>Использование МЭС в работе лечащего врача. Врач стационара</w:t>
      </w:r>
      <w:bookmarkEnd w:id="108"/>
      <w:bookmarkEnd w:id="107"/>
    </w:p>
    <w:p>
      <w:r>
        <w:t>Если в МО настроены медико-экономические стандарты (МЭС), то врач в своей работе может сверять свои назначения и услуги с перечнем, установленным по медицинскому стандарту.</w:t>
      </w:r>
    </w:p>
    <w:p>
      <w:r>
        <w:t>При постановке клинического диагноза пациенту в истории болезни автоматически определяется стандарт лечения. Стандарт проставляется автоматически, если данному диагнозу соответствует единственный стандарт. В этом случае после внесения клинического диагноза появится код стандарта.</w:t>
      </w:r>
    </w:p>
    <w:p>
      <w:r>
        <w:t>Если диагнозу соответствуют несколько стандартов выполните следующие действия:</w:t>
      </w:r>
    </w:p>
    <w:p>
      <w:pPr>
        <w:numPr>
          <w:ilvl w:val="0"/>
          <w:numId w:val="139"/>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139"/>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39"/>
        </w:numPr>
      </w:pPr>
      <w:r>
        <w:t>нажмите на ссылку "Стандарт".</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Ссылка "Стандарт" активна, если указан диагноз и код КСГ.</w:t>
            </w:r>
          </w:p>
        </w:tc>
      </w:tr>
    </w:tbl>
    <w:p/>
    <w:p>
      <w:pPr>
        <w:keepNext/>
        <w:spacing w:beforeAutospacing="1"/>
        <w:jc w:val="center"/>
      </w:pPr>
      <w:r>
        <w:drawing>
          <wp:inline>
            <wp:extent cx="5395595" cy="4251075"/>
            <wp:docPr id="100158" name="" descr="Окно истории болезн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9094" name=""/>
                    <pic:cNvPicPr>
                      <a:picLocks noChangeAspect="1"/>
                    </pic:cNvPicPr>
                  </pic:nvPicPr>
                  <pic:blipFill>
                    <a:blip xmlns:r="http://schemas.openxmlformats.org/officeDocument/2006/relationships" r:embed="rId118"/>
                    <a:stretch>
                      <a:fillRect/>
                    </a:stretch>
                  </pic:blipFill>
                  <pic:spPr>
                    <a:xfrm>
                      <a:off x="0" y="0"/>
                      <a:ext cx="5395595" cy="425107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61</w:t>
      </w:r>
      <w:r>
        <w:fldChar w:fldCharType="end"/>
      </w:r>
      <w:r>
        <w:t xml:space="preserve"> Окно истории болезни пациента</w:t>
      </w:r>
    </w:p>
    <w:p/>
    <w:p>
      <w:r>
        <w:t>Откроется окно "Медицинский стандарт";</w:t>
      </w:r>
    </w:p>
    <w:p>
      <w:pPr>
        <w:keepNext/>
        <w:spacing w:beforeAutospacing="1"/>
        <w:jc w:val="center"/>
      </w:pPr>
      <w:r>
        <w:drawing>
          <wp:inline>
            <wp:extent cx="5395595" cy="3254044"/>
            <wp:docPr id="100159" name="" descr="Окно медицинского станд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45864" name=""/>
                    <pic:cNvPicPr>
                      <a:picLocks noChangeAspect="1"/>
                    </pic:cNvPicPr>
                  </pic:nvPicPr>
                  <pic:blipFill>
                    <a:blip xmlns:r="http://schemas.openxmlformats.org/officeDocument/2006/relationships" r:embed="rId119"/>
                    <a:stretch>
                      <a:fillRect/>
                    </a:stretch>
                  </pic:blipFill>
                  <pic:spPr>
                    <a:xfrm>
                      <a:off x="0" y="0"/>
                      <a:ext cx="5395595" cy="3254044"/>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62</w:t>
      </w:r>
      <w:r>
        <w:fldChar w:fldCharType="end"/>
      </w:r>
      <w:r>
        <w:t xml:space="preserve"> Окно медицинского стандарта</w:t>
      </w:r>
    </w:p>
    <w:p/>
    <w:tbl>
      <w:tblPr>
        <w:tblStyle w:val="ScrollInfo"/>
        <w:tblW w:w="5000" w:type="pct"/>
        <w:tblLook w:val="0180"/>
      </w:tblPr>
      <w:tblGrid>
        <w:gridCol w:w="8477"/>
      </w:tblGrid>
      <w:tr>
        <w:tblPrEx>
          <w:tblW w:w="5000" w:type="pct"/>
          <w:tblLook w:val="0180"/>
        </w:tblPrEx>
        <w:tc>
          <w:tcPr/>
          <w:p>
            <w:pPr>
              <w:ind w:left="173"/>
              <w:jc w:val="left"/>
            </w:pPr>
            <w:r>
              <w:rPr>
                <w:rFonts w:ascii="Arial" w:eastAsia="Times New Roman" w:hAnsi="Arial" w:cs="Times New Roman"/>
                <w:sz w:val="24"/>
                <w:szCs w:val="24"/>
              </w:rPr>
              <w:t>В данном окне отмечено, на сколько процентов выполнен стандарт. На вкладке "Стандарт услуг" содержится список услуг по стандарту. На вкладке "Лекарственный стандарт" содержится список лекарственных средств по стандарту.</w:t>
            </w:r>
          </w:p>
        </w:tc>
      </w:tr>
    </w:tbl>
    <w:p/>
    <w:p>
      <w:pPr>
        <w:numPr>
          <w:ilvl w:val="0"/>
          <w:numId w:val="140"/>
        </w:numPr>
      </w:pPr>
      <w:r>
        <w:t>выберите пункт контекстного меню "Выбрать стандарт" на строке с необходимым стандартом. Строка с выбранным стандартом выделится зеленым цветом.</w:t>
      </w:r>
    </w:p>
    <w:p>
      <w:pPr>
        <w:keepNext/>
        <w:spacing w:beforeAutospacing="1"/>
        <w:jc w:val="center"/>
      </w:pPr>
      <w:r>
        <w:drawing>
          <wp:inline>
            <wp:extent cx="5395595" cy="3261807"/>
            <wp:docPr id="100160" name="" descr="Выбор станд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41197" name=""/>
                    <pic:cNvPicPr>
                      <a:picLocks noChangeAspect="1"/>
                    </pic:cNvPicPr>
                  </pic:nvPicPr>
                  <pic:blipFill>
                    <a:blip xmlns:r="http://schemas.openxmlformats.org/officeDocument/2006/relationships" r:embed="rId120"/>
                    <a:stretch>
                      <a:fillRect/>
                    </a:stretch>
                  </pic:blipFill>
                  <pic:spPr>
                    <a:xfrm>
                      <a:off x="0" y="0"/>
                      <a:ext cx="5395595" cy="326180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63</w:t>
      </w:r>
      <w:r>
        <w:fldChar w:fldCharType="end"/>
      </w:r>
      <w:r>
        <w:t xml:space="preserve"> Выбор стандарта</w:t>
      </w:r>
    </w:p>
    <w:p/>
    <w:tbl>
      <w:tblPr>
        <w:tblStyle w:val="ScrollInfo"/>
        <w:tblW w:w="5000" w:type="pct"/>
        <w:tblLook w:val="0180"/>
      </w:tblPr>
      <w:tblGrid>
        <w:gridCol w:w="8487"/>
      </w:tblGrid>
      <w:tr>
        <w:tblPrEx>
          <w:tblW w:w="5000" w:type="pct"/>
          <w:tblLook w:val="0180"/>
        </w:tblPrEx>
        <w:tc>
          <w:tcPr/>
          <w:p>
            <w:pPr>
              <w:ind w:left="173"/>
              <w:jc w:val="left"/>
            </w:pPr>
            <w:r>
              <w:rPr>
                <w:rFonts w:ascii="Arial" w:eastAsia="Times New Roman" w:hAnsi="Arial" w:cs="Times New Roman"/>
                <w:sz w:val="24"/>
                <w:szCs w:val="24"/>
              </w:rPr>
              <w:t>Чтобы отменить привязку к стандарту, выберите пункт контекстного меню "Отменить привязку" на строке с необходимым стандартом.</w:t>
            </w:r>
          </w:p>
          <w:p>
            <w:pPr>
              <w:keepNext/>
              <w:spacing w:beforeAutospacing="1"/>
              <w:ind w:left="173"/>
              <w:jc w:val="center"/>
            </w:pPr>
            <w:r>
              <w:rPr>
                <w:rFonts w:ascii="Arial" w:eastAsia="Times New Roman" w:hAnsi="Arial" w:cs="Times New Roman"/>
                <w:sz w:val="24"/>
                <w:szCs w:val="24"/>
              </w:rPr>
              <w:drawing>
                <wp:inline>
                  <wp:extent cx="5344795" cy="3143997"/>
                  <wp:docPr id="100161" name="" descr="Отмена привязки станд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43705" name=""/>
                          <pic:cNvPicPr>
                            <a:picLocks noChangeAspect="1"/>
                          </pic:cNvPicPr>
                        </pic:nvPicPr>
                        <pic:blipFill>
                          <a:blip xmlns:r="http://schemas.openxmlformats.org/officeDocument/2006/relationships" r:embed="rId121"/>
                          <a:stretch>
                            <a:fillRect/>
                          </a:stretch>
                        </pic:blipFill>
                        <pic:spPr>
                          <a:xfrm>
                            <a:off x="0" y="0"/>
                            <a:ext cx="5344795" cy="3143997"/>
                          </a:xfrm>
                          <a:prstGeom prst="rect">
                            <a:avLst/>
                          </a:prstGeom>
                          <a:ln w="9525">
                            <a:solidFill>
                              <a:srgbClr val="000000"/>
                            </a:solidFill>
                          </a:ln>
                        </pic:spPr>
                      </pic:pic>
                    </a:graphicData>
                  </a:graphic>
                </wp:inline>
              </w:drawing>
            </w:r>
          </w:p>
          <w:p>
            <w:pPr>
              <w:pStyle w:val="Caption"/>
              <w:ind w:left="173"/>
              <w:jc w:val="left"/>
            </w:pPr>
            <w:r>
              <w:rPr>
                <w:rFonts w:ascii="Arial" w:eastAsia="Times New Roman" w:hAnsi="Arial" w:cs="Times New Roman"/>
                <w:sz w:val="24"/>
                <w:szCs w:val="24"/>
              </w:rPr>
              <w:t xml:space="preserve">Figure </w:t>
            </w:r>
            <w:r>
              <w:rPr>
                <w:rFonts w:ascii="Arial" w:eastAsia="Times New Roman" w:hAnsi="Arial" w:cs="Times New Roman"/>
                <w:sz w:val="24"/>
                <w:szCs w:val="24"/>
              </w:rPr>
              <w:fldChar w:fldCharType="begin"/>
            </w:r>
            <w:r>
              <w:rPr>
                <w:rFonts w:ascii="Arial" w:eastAsia="Times New Roman" w:hAnsi="Arial" w:cs="Times New Roman"/>
                <w:sz w:val="24"/>
                <w:szCs w:val="24"/>
              </w:rPr>
              <w:instrText>SEQ Figure \* ARABIC</w:instrText>
            </w:r>
            <w:r>
              <w:rPr>
                <w:rFonts w:ascii="Arial" w:eastAsia="Times New Roman" w:hAnsi="Arial" w:cs="Times New Roman"/>
                <w:sz w:val="24"/>
                <w:szCs w:val="24"/>
              </w:rPr>
              <w:fldChar w:fldCharType="separate"/>
            </w:r>
            <w:r>
              <w:rPr>
                <w:rFonts w:ascii="Arial" w:eastAsia="Times New Roman" w:hAnsi="Arial" w:cs="Times New Roman"/>
                <w:sz w:val="24"/>
                <w:szCs w:val="24"/>
              </w:rPr>
              <w:t>64</w:t>
            </w:r>
            <w:r>
              <w:rPr>
                <w:rFonts w:ascii="Arial" w:eastAsia="Times New Roman" w:hAnsi="Arial" w:cs="Times New Roman"/>
                <w:sz w:val="24"/>
                <w:szCs w:val="24"/>
              </w:rPr>
              <w:fldChar w:fldCharType="end"/>
            </w:r>
            <w:r>
              <w:rPr>
                <w:rFonts w:ascii="Arial" w:eastAsia="Times New Roman" w:hAnsi="Arial" w:cs="Times New Roman"/>
                <w:sz w:val="24"/>
                <w:szCs w:val="24"/>
              </w:rPr>
              <w:t xml:space="preserve"> Отмена привязки стандарта</w:t>
            </w:r>
          </w:p>
          <w:p/>
        </w:tc>
      </w:tr>
    </w:tbl>
    <w:p/>
    <w:p/>
    <w:p>
      <w:pPr>
        <w:pStyle w:val="Heading2"/>
      </w:pPr>
      <w:bookmarkStart w:id="109" w:name="scroll-bookmark-70"/>
      <w:bookmarkStart w:id="110" w:name="_Toc256000041"/>
      <w:r>
        <w:t>Назначение лечения по МЭС</w:t>
      </w:r>
      <w:bookmarkEnd w:id="110"/>
      <w:bookmarkEnd w:id="109"/>
    </w:p>
    <w:p>
      <w:r>
        <w:t>Для назначения лечение по МЭС выполните следующие действия:</w:t>
      </w:r>
    </w:p>
    <w:p>
      <w:pPr>
        <w:numPr>
          <w:ilvl w:val="0"/>
          <w:numId w:val="141"/>
        </w:numPr>
      </w:pPr>
      <w:r>
        <w:t>нажмите на кнопку "Назначить лечение".</w:t>
      </w:r>
    </w:p>
    <w:p>
      <w:pPr>
        <w:keepNext/>
        <w:spacing w:beforeAutospacing="1"/>
        <w:jc w:val="center"/>
      </w:pPr>
      <w:r>
        <w:drawing>
          <wp:inline>
            <wp:extent cx="5395595" cy="2823658"/>
            <wp:docPr id="100162" name="" descr="Назначение лечения по М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06764" name=""/>
                    <pic:cNvPicPr>
                      <a:picLocks noChangeAspect="1"/>
                    </pic:cNvPicPr>
                  </pic:nvPicPr>
                  <pic:blipFill>
                    <a:blip xmlns:r="http://schemas.openxmlformats.org/officeDocument/2006/relationships" r:embed="rId122"/>
                    <a:stretch>
                      <a:fillRect/>
                    </a:stretch>
                  </pic:blipFill>
                  <pic:spPr>
                    <a:xfrm>
                      <a:off x="0" y="0"/>
                      <a:ext cx="5395595" cy="282365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65</w:t>
      </w:r>
      <w:r>
        <w:fldChar w:fldCharType="end"/>
      </w:r>
      <w:r>
        <w:t xml:space="preserve"> Назначение лечения по МЭС</w:t>
      </w:r>
    </w:p>
    <w:p/>
    <w:p>
      <w:r>
        <w:t>Откроется окно для подтверждения удаления предыдущих назначений и направлений на услуги;</w:t>
      </w:r>
    </w:p>
    <w:p>
      <w:pPr>
        <w:keepNext/>
        <w:spacing w:beforeAutospacing="1"/>
        <w:jc w:val="center"/>
      </w:pPr>
      <w:r>
        <w:drawing>
          <wp:inline>
            <wp:extent cx="3057525" cy="923925"/>
            <wp:docPr id="100163" name="" descr="Окно подтвержд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97003" name=""/>
                    <pic:cNvPicPr>
                      <a:picLocks noChangeAspect="1"/>
                    </pic:cNvPicPr>
                  </pic:nvPicPr>
                  <pic:blipFill>
                    <a:blip xmlns:r="http://schemas.openxmlformats.org/officeDocument/2006/relationships" r:embed="rId123"/>
                    <a:stretch>
                      <a:fillRect/>
                    </a:stretch>
                  </pic:blipFill>
                  <pic:spPr>
                    <a:xfrm>
                      <a:off x="0" y="0"/>
                      <a:ext cx="3057525" cy="92392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66</w:t>
      </w:r>
      <w:r>
        <w:fldChar w:fldCharType="end"/>
      </w:r>
      <w:r>
        <w:t xml:space="preserve"> Окно подтверждения действия</w:t>
      </w:r>
    </w:p>
    <w:p/>
    <w:p>
      <w:pPr>
        <w:numPr>
          <w:ilvl w:val="0"/>
          <w:numId w:val="142"/>
        </w:numPr>
      </w:pPr>
      <w:r>
        <w:t>нажмите на кнопку "Не удалять", чтобы оставить все назначения и направления. Нажмите на кнопку "Удалять", чтобы их удалить.</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color w:val="333333"/>
                <w:sz w:val="24"/>
                <w:szCs w:val="24"/>
              </w:rPr>
              <w:t>Примечание </w:t>
            </w:r>
            <w:r>
              <w:rPr>
                <w:rFonts w:ascii="Arial" w:eastAsia="Times New Roman" w:hAnsi="Arial" w:cs="Times New Roman"/>
                <w:b/>
                <w:sz w:val="24"/>
                <w:szCs w:val="24"/>
              </w:rPr>
              <w:t>–</w:t>
            </w:r>
            <w:r>
              <w:rPr>
                <w:rFonts w:ascii="Arial" w:eastAsia="Times New Roman" w:hAnsi="Arial" w:cs="Times New Roman"/>
                <w:color w:val="333333"/>
                <w:sz w:val="24"/>
                <w:szCs w:val="24"/>
              </w:rPr>
              <w:t> </w:t>
            </w:r>
            <w:r>
              <w:rPr>
                <w:rFonts w:ascii="Arial" w:eastAsia="Times New Roman" w:hAnsi="Arial" w:cs="Times New Roman"/>
                <w:color w:val="333333"/>
                <w:sz w:val="24"/>
                <w:szCs w:val="24"/>
              </w:rPr>
              <w:t>Если в окне нет ни одного стандарта, значит для данного кода МКБ-10 стандарт отсутствует или он не настроен в Системе.</w:t>
            </w:r>
          </w:p>
        </w:tc>
      </w:tr>
    </w:tbl>
    <w:p/>
    <w:p>
      <w:pPr>
        <w:pStyle w:val="Heading2"/>
      </w:pPr>
      <w:bookmarkStart w:id="111" w:name="scroll-bookmark-71"/>
      <w:bookmarkStart w:id="112" w:name="_Toc256000042"/>
      <w:r>
        <w:t>Детализация исполнения стандарта</w:t>
      </w:r>
      <w:bookmarkEnd w:id="112"/>
      <w:bookmarkEnd w:id="111"/>
    </w:p>
    <w:p>
      <w:r>
        <w:t>Для контроля соответствия назначаемых услуг с МЭС нажмите на кнопку "Стандарт".</w:t>
      </w:r>
    </w:p>
    <w:p>
      <w:pPr>
        <w:keepNext/>
        <w:spacing w:beforeAutospacing="1"/>
        <w:jc w:val="center"/>
      </w:pPr>
      <w:r>
        <w:drawing>
          <wp:inline>
            <wp:extent cx="5395595" cy="3682708"/>
            <wp:docPr id="100164" name="" descr="Окно истории болезн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7791" name=""/>
                    <pic:cNvPicPr>
                      <a:picLocks noChangeAspect="1"/>
                    </pic:cNvPicPr>
                  </pic:nvPicPr>
                  <pic:blipFill>
                    <a:blip xmlns:r="http://schemas.openxmlformats.org/officeDocument/2006/relationships" r:embed="rId124"/>
                    <a:stretch>
                      <a:fillRect/>
                    </a:stretch>
                  </pic:blipFill>
                  <pic:spPr>
                    <a:xfrm>
                      <a:off x="0" y="0"/>
                      <a:ext cx="5395595" cy="368270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67</w:t>
      </w:r>
      <w:r>
        <w:fldChar w:fldCharType="end"/>
      </w:r>
      <w:r>
        <w:t xml:space="preserve"> Окно истории болезни пациента</w:t>
      </w:r>
    </w:p>
    <w:p/>
    <w:p>
      <w:r>
        <w:t>Откроется окно "Детализация исполнения стандарта".</w:t>
      </w:r>
    </w:p>
    <w:p>
      <w:pPr>
        <w:keepNext/>
        <w:spacing w:beforeAutospacing="1"/>
        <w:jc w:val="center"/>
      </w:pPr>
      <w:r>
        <w:drawing>
          <wp:inline>
            <wp:extent cx="5395595" cy="3229312"/>
            <wp:docPr id="100165" name="" descr="Окно детализации исполнения станд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84461" name=""/>
                    <pic:cNvPicPr>
                      <a:picLocks noChangeAspect="1"/>
                    </pic:cNvPicPr>
                  </pic:nvPicPr>
                  <pic:blipFill>
                    <a:blip xmlns:r="http://schemas.openxmlformats.org/officeDocument/2006/relationships" r:embed="rId125"/>
                    <a:stretch>
                      <a:fillRect/>
                    </a:stretch>
                  </pic:blipFill>
                  <pic:spPr>
                    <a:xfrm>
                      <a:off x="0" y="0"/>
                      <a:ext cx="5395595" cy="322931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68</w:t>
      </w:r>
      <w:r>
        <w:fldChar w:fldCharType="end"/>
      </w:r>
      <w:r>
        <w:t xml:space="preserve"> Окно детализации исполнения стандарта</w:t>
      </w:r>
    </w:p>
    <w:p/>
    <w:p>
      <w:r>
        <w:t>Окно состоит из информационной панели, где отображается фамилия, имя, отчество пациента, диагноз, МЭС, количество дней лечения по МЭС и фактическое количество дней, а также процент исполнения стандарта.</w:t>
      </w:r>
    </w:p>
    <w:p>
      <w:r>
        <w:t>Вкладка "Стандарт услуг" содержит перечень услуг по стандарту, их количество по стандарту и отметку о фактическом их исполнении.</w:t>
      </w:r>
    </w:p>
    <w:p>
      <w:r>
        <w:t>Вкладка "Лекарственный стандарт" содержит список лекарственных групп и медикаментов, обязательных и возможных для применения, отметку об их фактическом исполнении и перечень медикаментов, использованных сверх стандарта.</w:t>
      </w:r>
    </w:p>
    <w:p>
      <w:pPr>
        <w:pStyle w:val="Heading1"/>
      </w:pPr>
      <w:bookmarkStart w:id="113" w:name="scroll-bookmark-13"/>
      <w:bookmarkStart w:id="114" w:name="_Toc256000043"/>
      <w:r>
        <w:t>Просмотр истории перемещений по отделениям. Врач стационара</w:t>
      </w:r>
      <w:bookmarkEnd w:id="114"/>
      <w:bookmarkEnd w:id="113"/>
    </w:p>
    <w:p>
      <w:r>
        <w:t>Для просмотра истории перемещений пациента по отделениям выполните следующие действия:</w:t>
      </w:r>
    </w:p>
    <w:p>
      <w:pPr>
        <w:numPr>
          <w:ilvl w:val="0"/>
          <w:numId w:val="143"/>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143"/>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43"/>
        </w:numPr>
      </w:pPr>
      <w:r>
        <w:t>нажмите на ссылку "Перемещение по отделениям". Откроется окно "Перемещения по отделениям".</w:t>
      </w:r>
    </w:p>
    <w:p>
      <w:pPr>
        <w:keepNext/>
        <w:spacing w:beforeAutospacing="1"/>
        <w:jc w:val="center"/>
      </w:pPr>
      <w:r>
        <w:drawing>
          <wp:inline>
            <wp:extent cx="5395595" cy="2319999"/>
            <wp:docPr id="100166" name="" descr="Окно перемещений по отделе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84787" name=""/>
                    <pic:cNvPicPr>
                      <a:picLocks noChangeAspect="1"/>
                    </pic:cNvPicPr>
                  </pic:nvPicPr>
                  <pic:blipFill>
                    <a:blip xmlns:r="http://schemas.openxmlformats.org/officeDocument/2006/relationships" r:embed="rId126"/>
                    <a:stretch>
                      <a:fillRect/>
                    </a:stretch>
                  </pic:blipFill>
                  <pic:spPr>
                    <a:xfrm>
                      <a:off x="0" y="0"/>
                      <a:ext cx="5395595" cy="2319999"/>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69</w:t>
      </w:r>
      <w:r>
        <w:fldChar w:fldCharType="end"/>
      </w:r>
      <w:r>
        <w:t xml:space="preserve"> Окно перемещений по отделениям</w:t>
      </w:r>
    </w:p>
    <w:p/>
    <w:p>
      <w:r>
        <w:t>Для работы со списком перемещений по отделениям воспользуйтесь пунктами контекстного меню, описанными в таблице ниже.</w:t>
      </w:r>
      <w:r>
        <w:t>Описание доступных действий</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115" w:name="scroll-bookmark-72"/>
            <w:r>
              <w:rPr>
                <w:rFonts w:ascii="Arial" w:eastAsia="Times New Roman" w:hAnsi="Arial" w:cs="Times New Roman"/>
                <w:b/>
                <w:sz w:val="20"/>
                <w:szCs w:val="24"/>
              </w:rPr>
              <w:t>Наименование пункта</w:t>
            </w:r>
            <w:bookmarkEnd w:id="115"/>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Редактировать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редактирования перемещения, в котором с помощью ссылки "История лечащих врачей" реализована возможность просмотра лечащих врачей всех отделений, в которых получал медицинскую помощь данный пациент. Отредактируйте параметры перемещения и нажмите на кнопку "Сохранить"</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Продолжает лечение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"Продолжает лечение". Процедура по продолжению лечения со сменой кода КСГ пациента подробно описана в разделе "</w:t>
            </w:r>
            <w:hyperlink r:id="rId127" w:history="1">
              <w:r>
                <w:rPr>
                  <w:rStyle w:val="Hyperlink"/>
                  <w:rFonts w:ascii="Arial" w:eastAsia="Times New Roman" w:hAnsi="Arial" w:cs="Times New Roman"/>
                  <w:sz w:val="20"/>
                  <w:szCs w:val="24"/>
                </w:rPr>
                <w:t>Изменение КСГ</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Удалить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"Выберите отделение для переноса данных". Выберите отделение из списка и нажмите на кнопку "Ок"</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Переместить в реанимацию</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"Перемещение". Процедура перевода пациента в реанимацию подробно описана в разделе "</w:t>
            </w:r>
            <w:hyperlink r:id="rId128" w:history="1">
              <w:r>
                <w:rPr>
                  <w:rStyle w:val="Hyperlink"/>
                  <w:rFonts w:ascii="Arial" w:eastAsia="Times New Roman" w:hAnsi="Arial" w:cs="Times New Roman"/>
                  <w:sz w:val="20"/>
                  <w:szCs w:val="24"/>
                </w:rPr>
                <w:t>Перевод пациента в реанимацию</w:t>
              </w:r>
            </w:hyperlink>
            <w:r>
              <w:rPr>
                <w:rFonts w:ascii="Arial" w:eastAsia="Times New Roman" w:hAnsi="Arial" w:cs="Times New Roman"/>
                <w:sz w:val="20"/>
                <w:szCs w:val="24"/>
              </w:rPr>
              <w:t>".</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если пациент не выписан из отделения</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Вернуть в отделение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перемещения в основное отделение. Процедура перевода пациента в другое отделение подробно описана в разделе "</w:t>
            </w:r>
            <w:hyperlink r:id="rId19" w:history="1">
              <w:r>
                <w:rPr>
                  <w:rStyle w:val="Hyperlink"/>
                  <w:rFonts w:ascii="Arial" w:eastAsia="Times New Roman" w:hAnsi="Arial" w:cs="Times New Roman"/>
                  <w:sz w:val="20"/>
                  <w:szCs w:val="24"/>
                </w:rPr>
                <w:t>Перевод пациента в другое отделение</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Переместить в другое отделение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перемещения в другое отделение. Процедура перевода пациента в другое отделение подробно описана в разделе "</w:t>
            </w:r>
            <w:hyperlink r:id="rId19" w:history="1">
              <w:r>
                <w:rPr>
                  <w:rStyle w:val="Hyperlink"/>
                  <w:rFonts w:ascii="Arial" w:eastAsia="Times New Roman" w:hAnsi="Arial" w:cs="Times New Roman"/>
                  <w:sz w:val="20"/>
                  <w:szCs w:val="24"/>
                </w:rPr>
                <w:t>Перевод пациента в другое отделение</w:t>
              </w:r>
            </w:hyperlink>
            <w:r>
              <w:rPr>
                <w:rFonts w:ascii="Arial" w:eastAsia="Times New Roman" w:hAnsi="Arial" w:cs="Times New Roman"/>
                <w:sz w:val="20"/>
                <w:szCs w:val="24"/>
              </w:rPr>
              <w:t>".</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Данный пункт контекстного меню доступен, если пациент не выписан из отделения</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Отменить последнее перемещение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последнее перемещение отменяется. Подтвердите выполняемое действие нажатием на кнопку "Ок"</w:t>
            </w:r>
          </w:p>
        </w:tc>
      </w:tr>
    </w:tbl>
    <w:p>
      <w:pPr>
        <w:pStyle w:val="Caption"/>
      </w:pPr>
      <w:r>
        <w:t xml:space="preserve">Table </w:t>
      </w:r>
      <w:r>
        <w:fldChar w:fldCharType="begin"/>
      </w:r>
      <w:r>
        <w:instrText>SEQ Table \* ARABIC</w:instrText>
      </w:r>
      <w:r>
        <w:fldChar w:fldCharType="separate"/>
      </w:r>
      <w:r>
        <w:t>25</w:t>
      </w:r>
      <w:r>
        <w:fldChar w:fldCharType="end"/>
      </w:r>
      <w:r>
        <w:t xml:space="preserve"> Описание доступных действий со списком перемещений по отделениям</w:t>
      </w:r>
    </w:p>
    <w:p>
      <w:pPr>
        <w:pStyle w:val="Heading1"/>
      </w:pPr>
      <w:bookmarkStart w:id="116" w:name="scroll-bookmark-14"/>
      <w:bookmarkStart w:id="117" w:name="_Toc256000044"/>
      <w:r>
        <w:t>Просмотр истории перемещений по койкам. Врач стационара</w:t>
      </w:r>
      <w:bookmarkEnd w:id="117"/>
      <w:bookmarkEnd w:id="116"/>
    </w:p>
    <w:p>
      <w:r>
        <w:t>Для просмотра истории перемещений пациента по койкам выполните следующие действия:</w:t>
      </w:r>
    </w:p>
    <w:p>
      <w:pPr>
        <w:numPr>
          <w:ilvl w:val="0"/>
          <w:numId w:val="144"/>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144"/>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44"/>
        </w:numPr>
      </w:pPr>
      <w:r>
        <w:t>нажмите на ссылку "Перемещение по койкам". Откроется окно "Перемещения по койкам".</w:t>
      </w:r>
    </w:p>
    <w:p>
      <w:pPr>
        <w:keepNext/>
        <w:spacing w:beforeAutospacing="1"/>
        <w:jc w:val="center"/>
      </w:pPr>
      <w:r>
        <w:drawing>
          <wp:inline>
            <wp:extent cx="5395595" cy="2688105"/>
            <wp:docPr id="100167" name="" descr="Окно перемещения по кой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8920" name=""/>
                    <pic:cNvPicPr>
                      <a:picLocks noChangeAspect="1"/>
                    </pic:cNvPicPr>
                  </pic:nvPicPr>
                  <pic:blipFill>
                    <a:blip xmlns:r="http://schemas.openxmlformats.org/officeDocument/2006/relationships" r:embed="rId129"/>
                    <a:stretch>
                      <a:fillRect/>
                    </a:stretch>
                  </pic:blipFill>
                  <pic:spPr>
                    <a:xfrm>
                      <a:off x="0" y="0"/>
                      <a:ext cx="5395595" cy="268810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70</w:t>
      </w:r>
      <w:r>
        <w:fldChar w:fldCharType="end"/>
      </w:r>
      <w:r>
        <w:t xml:space="preserve"> Окно перемещения по койкам</w:t>
      </w:r>
    </w:p>
    <w:p/>
    <w:p>
      <w:r>
        <w:t>Для работы со списком перемещений по койкам воспользуйтесь пунктами контекстного меню, описанными в таблице ниже.</w:t>
      </w:r>
      <w:r>
        <w:t>Описание доступных действий</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118" w:name="scroll-bookmark-73"/>
            <w:r>
              <w:rPr>
                <w:rFonts w:ascii="Arial" w:eastAsia="Times New Roman" w:hAnsi="Arial" w:cs="Times New Roman"/>
                <w:b/>
                <w:sz w:val="20"/>
                <w:szCs w:val="24"/>
              </w:rPr>
              <w:t>Наименование пункта</w:t>
            </w:r>
            <w:bookmarkEnd w:id="118"/>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Переместить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оно "Перемещение". Процедура перевода пациента на другую койку подробно описана в разделе "</w:t>
            </w:r>
            <w:hyperlink w:anchor="scroll-bookmark-74" w:history="1">
              <w:r>
                <w:rPr>
                  <w:rStyle w:val="Hyperlink"/>
                  <w:rFonts w:ascii="Arial" w:eastAsia="Times New Roman" w:hAnsi="Arial" w:cs="Times New Roman"/>
                  <w:sz w:val="20"/>
                  <w:szCs w:val="24"/>
                </w:rPr>
                <w:t>Перемещение пациента на другую койку</w:t>
              </w:r>
            </w:hyperlink>
            <w:r>
              <w:rPr>
                <w:rFonts w:ascii="Arial" w:eastAsia="Times New Roman" w:hAnsi="Arial" w:cs="Times New Roman"/>
                <w:sz w:val="20"/>
                <w:szCs w:val="24"/>
              </w:rPr>
              <w:t>"</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Отменить последнее перемещение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последнее перемещение отменяется. Подтвердите выполняемое действие нажатием на кнопку "Ок".</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При отмене последнего перемещения по койке пациент остается без койки</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Освободить койку</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"Введите значение". Выберите дату из календаря или введите с клавиатуры, время введите с клавиатуры. По умолчанию указаны текущая дата и время. После заполнения полей нажмите на кнопку "Ок"</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Отменить освобождение</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освобождение койки отменяется. Подтвердите выполняемое действие нажатием на кнопку "Ок".</w:t>
            </w:r>
          </w:p>
          <w:p>
            <w:p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Данный пункт контекстного меню доступен, если койка была освобождена</w:t>
            </w:r>
          </w:p>
        </w:tc>
      </w:tr>
    </w:tbl>
    <w:p>
      <w:pPr>
        <w:pStyle w:val="Caption"/>
      </w:pPr>
      <w:r>
        <w:t xml:space="preserve">Table </w:t>
      </w:r>
      <w:r>
        <w:fldChar w:fldCharType="begin"/>
      </w:r>
      <w:r>
        <w:instrText>SEQ Table \* ARABIC</w:instrText>
      </w:r>
      <w:r>
        <w:fldChar w:fldCharType="separate"/>
      </w:r>
      <w:r>
        <w:t>26</w:t>
      </w:r>
      <w:r>
        <w:fldChar w:fldCharType="end"/>
      </w:r>
      <w:r>
        <w:t xml:space="preserve"> Описание доступных действий со списком перемещений по койкам</w:t>
      </w:r>
    </w:p>
    <w:p>
      <w:pPr>
        <w:pStyle w:val="Heading2"/>
      </w:pPr>
      <w:bookmarkStart w:id="119" w:name="scroll-bookmark-74"/>
      <w:bookmarkStart w:id="120" w:name="_Toc256000045"/>
      <w:r>
        <w:t>Перемещение пациента на другую койку</w:t>
      </w:r>
      <w:bookmarkEnd w:id="120"/>
      <w:bookmarkEnd w:id="119"/>
    </w:p>
    <w:p>
      <w:r>
        <w:t>Для перевода пациента на другую койку выполните следующие действия:</w:t>
      </w:r>
    </w:p>
    <w:p>
      <w:pPr>
        <w:numPr>
          <w:ilvl w:val="0"/>
          <w:numId w:val="145"/>
        </w:numPr>
      </w:pPr>
      <w:r>
        <w:t>выберите пункт контекстного меню "Переместить". Откроется окно "Перемещение".</w:t>
      </w:r>
    </w:p>
    <w:p>
      <w:pPr>
        <w:keepNext/>
        <w:spacing w:beforeAutospacing="1"/>
        <w:jc w:val="center"/>
      </w:pPr>
      <w:r>
        <w:drawing>
          <wp:inline>
            <wp:extent cx="3143250" cy="1346015"/>
            <wp:docPr id="100168" name="" descr="Окно пере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1007" name=""/>
                    <pic:cNvPicPr>
                      <a:picLocks noChangeAspect="1"/>
                    </pic:cNvPicPr>
                  </pic:nvPicPr>
                  <pic:blipFill>
                    <a:blip xmlns:r="http://schemas.openxmlformats.org/officeDocument/2006/relationships" r:embed="rId130"/>
                    <a:stretch>
                      <a:fillRect/>
                    </a:stretch>
                  </pic:blipFill>
                  <pic:spPr>
                    <a:xfrm>
                      <a:off x="0" y="0"/>
                      <a:ext cx="3143250" cy="134601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71</w:t>
      </w:r>
      <w:r>
        <w:fldChar w:fldCharType="end"/>
      </w:r>
      <w:r>
        <w:t xml:space="preserve"> Окно перемещения</w:t>
      </w:r>
    </w:p>
    <w:p/>
    <w:p>
      <w:pPr>
        <w:numPr>
          <w:ilvl w:val="0"/>
          <w:numId w:val="146"/>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2197"/>
        <w:gridCol w:w="2034"/>
        <w:gridCol w:w="3743"/>
      </w:tblGrid>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center"/>
            </w:pPr>
            <w:bookmarkStart w:id="121" w:name="scroll-bookmark-75"/>
            <w:r>
              <w:rPr>
                <w:rFonts w:ascii="Arial" w:eastAsia="Times New Roman" w:hAnsi="Arial" w:cs="Times New Roman"/>
                <w:b/>
                <w:sz w:val="20"/>
                <w:szCs w:val="24"/>
              </w:rPr>
              <w:t>Наименование поля</w:t>
            </w:r>
            <w:bookmarkEnd w:id="121"/>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743"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Палата (койка)</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69"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4127"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74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238125"/>
                  <wp:docPr id="100170" name="" descr="_scroll_external/attachments/image2020-12-25_15-48-57-27e29a97a72a7038d66cec7c791715328053899c4b0121d669dc09fb1e420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23424" name=""/>
                          <pic:cNvPicPr>
                            <a:picLocks noChangeAspect="1"/>
                          </pic:cNvPicPr>
                        </pic:nvPicPr>
                        <pic:blipFill>
                          <a:blip xmlns:r="http://schemas.openxmlformats.org/officeDocument/2006/relationships" r:embed="rId43"/>
                          <a:stretch>
                            <a:fillRect/>
                          </a:stretch>
                        </pic:blipFill>
                        <pic:spPr>
                          <a:xfrm>
                            <a:off x="0" y="0"/>
                            <a:ext cx="209550" cy="238125"/>
                          </a:xfrm>
                          <a:prstGeom prst="rect">
                            <a:avLst/>
                          </a:prstGeom>
                        </pic:spPr>
                      </pic:pic>
                    </a:graphicData>
                  </a:graphic>
                </wp:inline>
              </w:drawing>
            </w:r>
            <w:r>
              <w:rPr>
                <w:rFonts w:ascii="Arial" w:eastAsia="Times New Roman" w:hAnsi="Arial" w:cs="Times New Roman"/>
                <w:sz w:val="20"/>
                <w:szCs w:val="24"/>
              </w:rPr>
              <w:t>. В открывшемся окне выделите необходимое значение и нажмите на кнопку "Ок". Или выберите значение двойным нажатием левой кнопки мыши</w:t>
            </w:r>
          </w:p>
        </w:tc>
      </w:tr>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71"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19668"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74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дата перемещения с помощью календаря или с клавиатуры. По умолчанию указана текущая дата</w:t>
            </w:r>
          </w:p>
        </w:tc>
      </w:tr>
      <w:tr>
        <w:tblPrEx>
          <w:tblW w:w="0" w:type="auto"/>
          <w:tblInd w:w="360" w:type="dxa"/>
          <w:tblLayout w:type="fixed"/>
          <w:tblLook w:val="0020"/>
        </w:tblPrEx>
        <w:tc>
          <w:tcPr>
            <w:tcW w:w="2197"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Время</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72"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16099"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743"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время перемещения. По умолчанию указано текущее время</w:t>
            </w:r>
          </w:p>
        </w:tc>
      </w:tr>
    </w:tbl>
    <w:p>
      <w:pPr>
        <w:pStyle w:val="Caption"/>
        <w:keepNext w:val="0"/>
        <w:numPr>
          <w:ilvl w:val="0"/>
          <w:numId w:val="0"/>
        </w:numPr>
        <w:ind w:left="360"/>
      </w:pPr>
      <w:r>
        <w:t xml:space="preserve">Table </w:t>
      </w:r>
      <w:r>
        <w:fldChar w:fldCharType="begin"/>
      </w:r>
      <w:r>
        <w:instrText>SEQ Table \* ARABIC</w:instrText>
      </w:r>
      <w:r>
        <w:fldChar w:fldCharType="separate"/>
      </w:r>
      <w:r>
        <w:t>27</w:t>
      </w:r>
      <w:r>
        <w:fldChar w:fldCharType="end"/>
      </w:r>
      <w:r>
        <w:t xml:space="preserve"> Заполнение полей окна "Перемещение"</w:t>
      </w:r>
    </w:p>
    <w:p>
      <w:pPr>
        <w:numPr>
          <w:ilvl w:val="0"/>
          <w:numId w:val="146"/>
        </w:numPr>
      </w:pPr>
      <w:r>
        <w:t>после заполнения полей нажмите на кнопку "Ок".</w:t>
      </w:r>
    </w:p>
    <w:p>
      <w:pPr>
        <w:pStyle w:val="Heading1"/>
      </w:pPr>
      <w:bookmarkStart w:id="122" w:name="scroll-bookmark-15"/>
      <w:bookmarkStart w:id="123" w:name="_Toc256000046"/>
      <w:r>
        <w:t>Дополнительные параметры госпитализации. Врач стационара</w:t>
      </w:r>
      <w:bookmarkEnd w:id="123"/>
      <w:bookmarkEnd w:id="122"/>
    </w:p>
    <w:p>
      <w:r>
        <w:t>Для того, чтобы указать дополнительные параметры госпитализации выполните следующие действия:</w:t>
      </w:r>
    </w:p>
    <w:p>
      <w:pPr>
        <w:numPr>
          <w:ilvl w:val="0"/>
          <w:numId w:val="148"/>
        </w:numPr>
      </w:pPr>
      <w:r>
        <w:t>перейдите в пункт главного меню "Рабочие места" → "Пациенты в стационаре" → "Лечащий врач". Откроется форма, содержащая список пациентов в стационаре;</w:t>
      </w:r>
    </w:p>
    <w:p>
      <w:pPr>
        <w:numPr>
          <w:ilvl w:val="0"/>
          <w:numId w:val="148"/>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48"/>
        </w:numPr>
      </w:pPr>
      <w:r>
        <w:t>нажмите на ссылку "Дополнительно". Откроется окно "Параметры госпитализации";</w:t>
      </w:r>
    </w:p>
    <w:p>
      <w:pPr>
        <w:keepNext/>
        <w:spacing w:beforeAutospacing="1"/>
        <w:jc w:val="center"/>
      </w:pPr>
      <w:r>
        <w:drawing>
          <wp:inline>
            <wp:extent cx="5395595" cy="4885127"/>
            <wp:docPr id="100173" name="" descr="Окно параметров госпит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94480" name=""/>
                    <pic:cNvPicPr>
                      <a:picLocks noChangeAspect="1"/>
                    </pic:cNvPicPr>
                  </pic:nvPicPr>
                  <pic:blipFill>
                    <a:blip xmlns:r="http://schemas.openxmlformats.org/officeDocument/2006/relationships" r:embed="rId131"/>
                    <a:stretch>
                      <a:fillRect/>
                    </a:stretch>
                  </pic:blipFill>
                  <pic:spPr>
                    <a:xfrm>
                      <a:off x="0" y="0"/>
                      <a:ext cx="5395595" cy="488512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72</w:t>
      </w:r>
      <w:r>
        <w:fldChar w:fldCharType="end"/>
      </w:r>
      <w:r>
        <w:t xml:space="preserve"> Окно параметров госпитализации</w:t>
      </w:r>
    </w:p>
    <w:p/>
    <w:p>
      <w:pPr>
        <w:numPr>
          <w:ilvl w:val="0"/>
          <w:numId w:val="149"/>
        </w:numPr>
      </w:pPr>
      <w:r>
        <w:t>заполните поля вкладки "Параметры госпитализации"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2685"/>
        <w:gridCol w:w="1790"/>
        <w:gridCol w:w="3580"/>
      </w:tblGrid>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center"/>
            </w:pPr>
            <w:bookmarkStart w:id="124" w:name="scroll-bookmark-76"/>
            <w:r>
              <w:rPr>
                <w:rFonts w:ascii="Arial" w:eastAsia="Times New Roman" w:hAnsi="Arial" w:cs="Times New Roman"/>
                <w:b/>
                <w:sz w:val="20"/>
                <w:szCs w:val="24"/>
              </w:rPr>
              <w:t>Наименование поля</w:t>
            </w:r>
            <w:bookmarkEnd w:id="124"/>
          </w:p>
        </w:tc>
        <w:tc>
          <w:tcPr>
            <w:tcW w:w="1790"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580"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Причины госпитализации</w:t>
            </w:r>
          </w:p>
        </w:tc>
        <w:tc>
          <w:tcPr>
            <w:tcW w:w="1790"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74"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38569"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209550"/>
                  <wp:docPr id="100175" name="" descr="_scroll_external/attachments/worddav661ebc7db81f5a9fce304d698793b7b7-047ce82655895d60a1d7abc2c199b34752123ba1357369677454dcc309219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23008" name=""/>
                          <pic:cNvPicPr>
                            <a:picLocks noChangeAspect="1"/>
                          </pic:cNvPicPr>
                        </pic:nvPicPr>
                        <pic:blipFill>
                          <a:blip xmlns:r="http://schemas.openxmlformats.org/officeDocument/2006/relationships" r:embed="rId44"/>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значением двойным нажатием левой кнопки мыши</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 госпитализации</w:t>
            </w:r>
          </w:p>
        </w:tc>
        <w:tc>
          <w:tcPr>
            <w:tcW w:w="1790"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76"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73665"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Тип транспортировки</w:t>
            </w:r>
          </w:p>
        </w:tc>
        <w:tc>
          <w:tcPr>
            <w:tcW w:w="1790"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77"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43287"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Статус трудоспособности</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Сопровождающее лицо</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209550"/>
                  <wp:docPr id="100178" name="" descr="_scroll_external/attachments/worddav661ebc7db81f5a9fce304d698793b7b7-047ce82655895d60a1d7abc2c199b34752123ba1357369677454dcc309219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62376" name=""/>
                          <pic:cNvPicPr>
                            <a:picLocks noChangeAspect="1"/>
                          </pic:cNvPicPr>
                        </pic:nvPicPr>
                        <pic:blipFill>
                          <a:blip xmlns:r="http://schemas.openxmlformats.org/officeDocument/2006/relationships" r:embed="rId44"/>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значением двойным нажатием левой кнопки мыши.</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Если пациент был госпитализирован без сопровождающего лица, то информацию о нем можно добавить на вкладке "Сопровождающее лицо". Процедура добавления сопровождающего лица описана в разделе "</w:t>
            </w:r>
            <w:hyperlink w:anchor="scroll-bookmark-77" w:history="1">
              <w:r>
                <w:rPr>
                  <w:rStyle w:val="Hyperlink"/>
                  <w:rFonts w:ascii="Arial" w:eastAsia="Times New Roman" w:hAnsi="Arial" w:cs="Times New Roman"/>
                  <w:sz w:val="20"/>
                  <w:szCs w:val="24"/>
                </w:rPr>
                <w:t>Добавление сопровождающего лица</w:t>
              </w:r>
            </w:hyperlink>
            <w:r>
              <w:rPr>
                <w:rFonts w:ascii="Arial" w:eastAsia="Times New Roman" w:hAnsi="Arial" w:cs="Times New Roman"/>
                <w:sz w:val="20"/>
                <w:szCs w:val="24"/>
              </w:rPr>
              <w:t>"</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Госпитализирован в этом году по этому заболеванию</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количество госпитализаций по данному заболеванию в этом году</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Несвоевременная госпитализация</w:t>
            </w:r>
          </w:p>
        </w:tc>
        <w:tc>
          <w:tcPr>
            <w:tcW w:w="1790" w:type="dxa"/>
            <w:tcMar>
              <w:top w:w="30" w:type="dxa"/>
              <w:left w:w="30" w:type="dxa"/>
              <w:bottom w:w="20" w:type="dxa"/>
              <w:right w:w="30" w:type="dxa"/>
            </w:tcMar>
          </w:tcPr>
          <w:p>
            <w:pPr>
              <w:numPr>
                <w:ilvl w:val="0"/>
                <w:numId w:val="0"/>
              </w:numPr>
              <w:ind w:left="0"/>
              <w:jc w:val="center"/>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Флажок устанавливается, если госпитализация была несвоевременной</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Недостаточный объем клинико-диагностического обследования</w:t>
            </w:r>
          </w:p>
        </w:tc>
        <w:tc>
          <w:tcPr>
            <w:tcW w:w="1790" w:type="dxa"/>
            <w:tcMar>
              <w:top w:w="30" w:type="dxa"/>
              <w:left w:w="30" w:type="dxa"/>
              <w:bottom w:w="20" w:type="dxa"/>
              <w:right w:w="30" w:type="dxa"/>
            </w:tcMar>
          </w:tcPr>
          <w:p>
            <w:pPr>
              <w:numPr>
                <w:ilvl w:val="0"/>
                <w:numId w:val="0"/>
              </w:numPr>
              <w:ind w:left="0"/>
              <w:jc w:val="center"/>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Флажок устанавливается, если пациенту был проведен недостаточный объем клинико-диагностического обследования</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Неправильная тактика лечения</w:t>
            </w:r>
          </w:p>
        </w:tc>
        <w:tc>
          <w:tcPr>
            <w:tcW w:w="1790" w:type="dxa"/>
            <w:tcMar>
              <w:top w:w="30" w:type="dxa"/>
              <w:left w:w="30" w:type="dxa"/>
              <w:bottom w:w="20" w:type="dxa"/>
              <w:right w:w="30" w:type="dxa"/>
            </w:tcMar>
          </w:tcPr>
          <w:p>
            <w:pPr>
              <w:numPr>
                <w:ilvl w:val="0"/>
                <w:numId w:val="0"/>
              </w:numPr>
              <w:ind w:left="0"/>
              <w:jc w:val="center"/>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Флажок устанавливается, если пациенту была подобрана неправильная тактика лечения</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Несовпадение диагноза</w:t>
            </w:r>
          </w:p>
        </w:tc>
        <w:tc>
          <w:tcPr>
            <w:tcW w:w="1790" w:type="dxa"/>
            <w:tcMar>
              <w:top w:w="30" w:type="dxa"/>
              <w:left w:w="30" w:type="dxa"/>
              <w:bottom w:w="20" w:type="dxa"/>
              <w:right w:w="30" w:type="dxa"/>
            </w:tcMar>
          </w:tcPr>
          <w:p>
            <w:pPr>
              <w:numPr>
                <w:ilvl w:val="0"/>
                <w:numId w:val="0"/>
              </w:numPr>
              <w:ind w:left="0"/>
              <w:jc w:val="center"/>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Флажок устанавливается при несовпадении диагноза</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Врач приемного покоя</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209550"/>
                  <wp:docPr id="100179" name="" descr="_scroll_external/attachments/worddav661ebc7db81f5a9fce304d698793b7b7-047ce82655895d60a1d7abc2c199b34752123ba1357369677454dcc309219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27767" name=""/>
                          <pic:cNvPicPr>
                            <a:picLocks noChangeAspect="1"/>
                          </pic:cNvPicPr>
                        </pic:nvPicPr>
                        <pic:blipFill>
                          <a:blip xmlns:r="http://schemas.openxmlformats.org/officeDocument/2006/relationships" r:embed="rId44"/>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значением двойным нажатием левой кнопки мыши</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Количество часов с начала заболевания</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Причина помещения в МО (беспризорные)</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отображается в зависимости от категории учета ребенка-сироты, находящегося в тяжелой жизненной ситуации. Настройку производит администратор Системы</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Кому передан после выписки</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color w:val="172B4D"/>
                <w:sz w:val="20"/>
                <w:szCs w:val="24"/>
              </w:rPr>
              <w:t> Данное поле отображается, если в карте пациента установлена действующая на дату госпитализации (или на системную дату) категория "Беспризорники" или "Безнадзорники"</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Госпитализация</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доступно для ИБ псих./нарк. больного</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Порядок поступления</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доступно для ИБ псих./нарк. больного</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Решение судьи</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доступно для ИБ псих./нарк. больного</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Откуда поступил</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209550"/>
                  <wp:docPr id="100180" name="" descr="_scroll_external/attachments/worddav661ebc7db81f5a9fce304d698793b7b7-047ce82655895d60a1d7abc2c199b34752123ba1357369677454dcc309219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19406" name=""/>
                          <pic:cNvPicPr>
                            <a:picLocks noChangeAspect="1"/>
                          </pic:cNvPicPr>
                        </pic:nvPicPr>
                        <pic:blipFill>
                          <a:blip xmlns:r="http://schemas.openxmlformats.org/officeDocument/2006/relationships" r:embed="rId44"/>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значением двойным нажатием левой кнопки мыши.</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отображается для ИБ псих./нарк. больного</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Другие виды лечения</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Указываются другие виды лечения с клавиатуры в правом блоке, а также формируются посредством выбора значений словаря в левом блоке и их переноса в правый блок:</w:t>
            </w:r>
          </w:p>
          <w:p>
            <w:pPr>
              <w:numPr>
                <w:ilvl w:val="0"/>
                <w:numId w:val="151"/>
              </w:numPr>
              <w:ind w:left="360"/>
              <w:jc w:val="left"/>
            </w:pPr>
            <w:r>
              <w:rPr>
                <w:rFonts w:ascii="Arial" w:eastAsia="Times New Roman" w:hAnsi="Arial" w:cs="Times New Roman"/>
                <w:sz w:val="20"/>
                <w:szCs w:val="24"/>
              </w:rPr>
              <w:t>кнопка </w:t>
            </w:r>
            <w:r>
              <w:rPr>
                <w:rFonts w:ascii="Arial" w:eastAsia="Times New Roman" w:hAnsi="Arial" w:cs="Times New Roman"/>
                <w:sz w:val="20"/>
                <w:szCs w:val="24"/>
              </w:rPr>
              <w:drawing>
                <wp:inline>
                  <wp:extent cx="209550" cy="209550"/>
                  <wp:docPr id="100181" name="" descr="_scroll_external/attachments/worddav6ff7e2893d3238222124c8b826a5c087-09b883cbe5b744909ed79c80c25881c433182b5c520803fe464a39a01ab888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76504" name=""/>
                          <pic:cNvPicPr>
                            <a:picLocks noChangeAspect="1"/>
                          </pic:cNvPicPr>
                        </pic:nvPicPr>
                        <pic:blipFill>
                          <a:blip xmlns:r="http://schemas.openxmlformats.org/officeDocument/2006/relationships" r:embed="rId132"/>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позволяет перенести выбранное значение словаря без переноса родительского раздела;</w:t>
            </w:r>
          </w:p>
          <w:p>
            <w:pPr>
              <w:numPr>
                <w:ilvl w:val="0"/>
                <w:numId w:val="151"/>
              </w:numPr>
              <w:ind w:left="360"/>
              <w:jc w:val="left"/>
            </w:pPr>
            <w:r>
              <w:rPr>
                <w:rFonts w:ascii="Arial" w:eastAsia="Times New Roman" w:hAnsi="Arial" w:cs="Times New Roman"/>
                <w:sz w:val="20"/>
                <w:szCs w:val="24"/>
              </w:rPr>
              <w:t>кнопка </w:t>
            </w:r>
            <w:r>
              <w:rPr>
                <w:rFonts w:ascii="Arial" w:eastAsia="Times New Roman" w:hAnsi="Arial" w:cs="Times New Roman"/>
                <w:sz w:val="20"/>
                <w:szCs w:val="24"/>
              </w:rPr>
              <w:drawing>
                <wp:inline>
                  <wp:extent cx="209550" cy="209550"/>
                  <wp:docPr id="100182" name="" descr="_scroll_external/attachments/worddav4bb282fb9ff668d2d265d93d862357a6-2e222d23a127cdd453a9bdf3ac93f4be9bbd790861de94638a76e8ec98aac4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60426" name=""/>
                          <pic:cNvPicPr>
                            <a:picLocks noChangeAspect="1"/>
                          </pic:cNvPicPr>
                        </pic:nvPicPr>
                        <pic:blipFill>
                          <a:blip xmlns:r="http://schemas.openxmlformats.org/officeDocument/2006/relationships" r:embed="rId133"/>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позволяет перенести выбранное значение словаря вместе с родительским разделом.</w:t>
            </w:r>
          </w:p>
          <w:p>
            <w:pPr>
              <w:numPr>
                <w:ilvl w:val="0"/>
                <w:numId w:val="0"/>
              </w:numPr>
              <w:ind w:left="0"/>
              <w:jc w:val="left"/>
            </w:pPr>
            <w:r>
              <w:rPr>
                <w:rFonts w:ascii="Arial" w:eastAsia="Times New Roman" w:hAnsi="Arial" w:cs="Times New Roman"/>
                <w:sz w:val="20"/>
                <w:szCs w:val="24"/>
              </w:rPr>
              <w:t>Для удаления содержимого в правом блоке нажмите на кнопку </w:t>
            </w:r>
            <w:r>
              <w:rPr>
                <w:rFonts w:ascii="Arial" w:eastAsia="Times New Roman" w:hAnsi="Arial" w:cs="Times New Roman"/>
                <w:sz w:val="20"/>
                <w:szCs w:val="24"/>
              </w:rPr>
              <w:drawing>
                <wp:inline>
                  <wp:extent cx="209550" cy="202066"/>
                  <wp:docPr id="100183" name="" descr="_scroll_external/attachments/image2022-3-29_16-27-27-c97c5ac7b4090e8ed9544399ecba97de880af251ecfe4daae2bd5489ee273b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4330" name=""/>
                          <pic:cNvPicPr>
                            <a:picLocks noChangeAspect="1"/>
                          </pic:cNvPicPr>
                        </pic:nvPicPr>
                        <pic:blipFill>
                          <a:blip xmlns:r="http://schemas.openxmlformats.org/officeDocument/2006/relationships" r:embed="rId134"/>
                          <a:stretch>
                            <a:fillRect/>
                          </a:stretch>
                        </pic:blipFill>
                        <pic:spPr>
                          <a:xfrm>
                            <a:off x="0" y="0"/>
                            <a:ext cx="209550" cy="202066"/>
                          </a:xfrm>
                          <a:prstGeom prst="rect">
                            <a:avLst/>
                          </a:prstGeom>
                          <a:ln w="9525">
                            <a:solidFill>
                              <a:srgbClr val="000000"/>
                            </a:solidFill>
                          </a:ln>
                        </pic:spPr>
                      </pic:pic>
                    </a:graphicData>
                  </a:graphic>
                </wp:inline>
              </w:drawing>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Особые отметки</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Указываются особые метки</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Опись вещей, изъятых при поступлении</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опись вещей, изъятых при поступлении.</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доступно для ИБ псих./нарк. больного</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Вид травмы</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209550"/>
                  <wp:docPr id="100184" name="" descr="_scroll_external/attachments/worddav661ebc7db81f5a9fce304d698793b7b7-047ce82655895d60a1d7abc2c199b34752123ba1357369677454dcc309219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34455" name=""/>
                          <pic:cNvPicPr>
                            <a:picLocks noChangeAspect="1"/>
                          </pic:cNvPicPr>
                        </pic:nvPicPr>
                        <pic:blipFill>
                          <a:blip xmlns:r="http://schemas.openxmlformats.org/officeDocument/2006/relationships" r:embed="rId44"/>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значением двойным нажатием левой кнопки мыши.</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раскрывается при нажатии на ссылку "Показать" в поле "Госпитализирован после травмы"</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Код внешней причины</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209550"/>
                  <wp:docPr id="100185" name="" descr="_scroll_external/attachments/worddav661ebc7db81f5a9fce304d698793b7b7-047ce82655895d60a1d7abc2c199b34752123ba1357369677454dcc309219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80281" name=""/>
                          <pic:cNvPicPr>
                            <a:picLocks noChangeAspect="1"/>
                          </pic:cNvPicPr>
                        </pic:nvPicPr>
                        <pic:blipFill>
                          <a:blip xmlns:r="http://schemas.openxmlformats.org/officeDocument/2006/relationships" r:embed="rId44"/>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выберите подходящее значение двойным нажатием левой кнопки мыши.</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раскрывается при нажатии на ссылку "Показать" в поле "Госпитализирован после травмы"</w:t>
            </w:r>
          </w:p>
        </w:tc>
      </w:tr>
      <w:tr>
        <w:tblPrEx>
          <w:tblW w:w="0" w:type="auto"/>
          <w:tblInd w:w="360" w:type="dxa"/>
          <w:tblLayout w:type="fixed"/>
          <w:tblLook w:val="0020"/>
        </w:tblPrEx>
        <w:tc>
          <w:tcPr>
            <w:tcW w:w="2685"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Время (часов) после травмы</w:t>
            </w:r>
          </w:p>
        </w:tc>
        <w:tc>
          <w:tcPr>
            <w:tcW w:w="1790" w:type="dxa"/>
            <w:tcMar>
              <w:top w:w="30" w:type="dxa"/>
              <w:left w:w="30" w:type="dxa"/>
              <w:bottom w:w="20" w:type="dxa"/>
              <w:right w:w="30" w:type="dxa"/>
            </w:tcMar>
          </w:tcPr>
          <w:p>
            <w:pPr>
              <w:numPr>
                <w:ilvl w:val="0"/>
                <w:numId w:val="0"/>
              </w:numPr>
              <w:ind w:left="0"/>
              <w:jc w:val="left"/>
            </w:pPr>
          </w:p>
        </w:tc>
        <w:tc>
          <w:tcPr>
            <w:tcW w:w="3580"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количество часов после травмы.</w:t>
            </w:r>
          </w:p>
          <w:p>
            <w:pPr>
              <w:numPr>
                <w:ilvl w:val="0"/>
                <w:numId w:val="0"/>
              </w:numPr>
              <w:ind w:left="0"/>
              <w:jc w:val="left"/>
            </w:pPr>
            <w:r>
              <w:rPr>
                <w:rFonts w:ascii="Arial" w:eastAsia="Times New Roman" w:hAnsi="Arial" w:cs="Times New Roman"/>
                <w:b/>
                <w:sz w:val="20"/>
                <w:szCs w:val="24"/>
              </w:rPr>
              <w:t>Примечание –</w:t>
            </w:r>
            <w:r>
              <w:rPr>
                <w:rFonts w:ascii="Arial" w:eastAsia="Times New Roman" w:hAnsi="Arial" w:cs="Times New Roman"/>
                <w:sz w:val="20"/>
                <w:szCs w:val="24"/>
              </w:rPr>
              <w:t xml:space="preserve"> Данное поле раскрывается при нажатии на ссылку "Показать" в поле "Госпитализирован после травмы"</w:t>
            </w:r>
          </w:p>
        </w:tc>
      </w:tr>
    </w:tbl>
    <w:p>
      <w:pPr>
        <w:pStyle w:val="Caption"/>
        <w:keepNext w:val="0"/>
        <w:numPr>
          <w:ilvl w:val="0"/>
          <w:numId w:val="0"/>
        </w:numPr>
        <w:ind w:left="360"/>
      </w:pPr>
      <w:r>
        <w:t xml:space="preserve">Table </w:t>
      </w:r>
      <w:r>
        <w:fldChar w:fldCharType="begin"/>
      </w:r>
      <w:r>
        <w:instrText>SEQ Table \* ARABIC</w:instrText>
      </w:r>
      <w:r>
        <w:fldChar w:fldCharType="separate"/>
      </w:r>
      <w:r>
        <w:t>28</w:t>
      </w:r>
      <w:r>
        <w:fldChar w:fldCharType="end"/>
      </w:r>
      <w:r>
        <w:t xml:space="preserve"> Заполнение полей вкладки "Параметры госпитализации"</w:t>
      </w:r>
    </w:p>
    <w:p>
      <w:pPr>
        <w:numPr>
          <w:ilvl w:val="0"/>
          <w:numId w:val="149"/>
        </w:numPr>
      </w:pPr>
      <w:r>
        <w:t>после заполнения полей нажмите на кнопку "Ок".</w:t>
      </w:r>
    </w:p>
    <w:p>
      <w:pPr>
        <w:pStyle w:val="Heading2"/>
      </w:pPr>
      <w:bookmarkStart w:id="125" w:name="scroll-bookmark-78"/>
      <w:bookmarkStart w:id="126" w:name="_Toc256000047"/>
      <w:r>
        <w:t>Добавление (смена) сопровождающего лица</w:t>
      </w:r>
      <w:bookmarkEnd w:id="126"/>
      <w:bookmarkEnd w:id="125"/>
    </w:p>
    <w:p>
      <w:r>
        <w:t>Для добавления или смены сопровождающего лица выполните следующие действия:</w:t>
      </w:r>
    </w:p>
    <w:p>
      <w:pPr>
        <w:numPr>
          <w:ilvl w:val="0"/>
          <w:numId w:val="152"/>
        </w:numPr>
      </w:pPr>
      <w:r>
        <w:t>перейдите на вкладку "Сопровождающие лица";</w:t>
      </w:r>
    </w:p>
    <w:p>
      <w:pPr>
        <w:keepNext/>
        <w:spacing w:beforeAutospacing="1"/>
        <w:jc w:val="center"/>
      </w:pPr>
      <w:r>
        <w:drawing>
          <wp:inline>
            <wp:extent cx="5395595" cy="2528455"/>
            <wp:docPr id="100186" name="" descr="Вкладка сопровождающих л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81439" name=""/>
                    <pic:cNvPicPr>
                      <a:picLocks noChangeAspect="1"/>
                    </pic:cNvPicPr>
                  </pic:nvPicPr>
                  <pic:blipFill>
                    <a:blip xmlns:r="http://schemas.openxmlformats.org/officeDocument/2006/relationships" r:embed="rId135"/>
                    <a:stretch>
                      <a:fillRect/>
                    </a:stretch>
                  </pic:blipFill>
                  <pic:spPr>
                    <a:xfrm>
                      <a:off x="0" y="0"/>
                      <a:ext cx="5395595" cy="2528455"/>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73</w:t>
      </w:r>
      <w:r>
        <w:fldChar w:fldCharType="end"/>
      </w:r>
      <w:r>
        <w:t xml:space="preserve"> Вкладка сопровождающих лиц</w:t>
      </w:r>
    </w:p>
    <w:p/>
    <w:p>
      <w:pPr>
        <w:numPr>
          <w:ilvl w:val="0"/>
          <w:numId w:val="153"/>
        </w:numPr>
      </w:pPr>
      <w:r>
        <w:t>выберите пункт контекстного меню "Добавить/Сменить". Откроется окно "Сменить сопровождающее лицо";</w:t>
      </w:r>
    </w:p>
    <w:p>
      <w:pPr>
        <w:keepNext/>
        <w:spacing w:beforeAutospacing="1"/>
        <w:jc w:val="center"/>
      </w:pPr>
      <w:r>
        <w:drawing>
          <wp:inline>
            <wp:extent cx="3143250" cy="1830247"/>
            <wp:docPr id="100187" name="" descr="Окно смены сопровождающего 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29901" name=""/>
                    <pic:cNvPicPr>
                      <a:picLocks noChangeAspect="1"/>
                    </pic:cNvPicPr>
                  </pic:nvPicPr>
                  <pic:blipFill>
                    <a:blip xmlns:r="http://schemas.openxmlformats.org/officeDocument/2006/relationships" r:embed="rId136"/>
                    <a:stretch>
                      <a:fillRect/>
                    </a:stretch>
                  </pic:blipFill>
                  <pic:spPr>
                    <a:xfrm>
                      <a:off x="0" y="0"/>
                      <a:ext cx="3143250" cy="1830247"/>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74</w:t>
      </w:r>
      <w:r>
        <w:fldChar w:fldCharType="end"/>
      </w:r>
      <w:r>
        <w:t xml:space="preserve"> Окно смены сопровождающего лица</w:t>
      </w:r>
    </w:p>
    <w:p/>
    <w:p>
      <w:pPr>
        <w:numPr>
          <w:ilvl w:val="0"/>
          <w:numId w:val="154"/>
        </w:numPr>
      </w:pPr>
      <w:r>
        <w:t>заполните поля окна в соответствии с приведенной ниже таблицей;</w:t>
      </w:r>
      <w:r>
        <w:t>Заполнение полей</w:t>
      </w:r>
    </w:p>
    <w:tbl>
      <w:tblPr>
        <w:tblStyle w:val="ScrollTableNormal"/>
        <w:tblW w:w="0" w:type="auto"/>
        <w:tblInd w:w="360" w:type="dxa"/>
        <w:tblLayout w:type="fixed"/>
        <w:tblLook w:val="0020"/>
      </w:tblPr>
      <w:tblGrid>
        <w:gridCol w:w="2116"/>
        <w:gridCol w:w="2034"/>
        <w:gridCol w:w="3824"/>
      </w:tblGrid>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center"/>
            </w:pPr>
            <w:bookmarkStart w:id="127" w:name="scroll-bookmark-79"/>
            <w:r>
              <w:rPr>
                <w:rFonts w:ascii="Arial" w:eastAsia="Times New Roman" w:hAnsi="Arial" w:cs="Times New Roman"/>
                <w:b/>
                <w:sz w:val="20"/>
                <w:szCs w:val="24"/>
              </w:rPr>
              <w:t>Наименование поля</w:t>
            </w:r>
            <w:bookmarkEnd w:id="127"/>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Обязательность</w:t>
            </w:r>
          </w:p>
        </w:tc>
        <w:tc>
          <w:tcPr>
            <w:tcW w:w="3824" w:type="dxa"/>
            <w:tcMar>
              <w:top w:w="30" w:type="dxa"/>
              <w:left w:w="30" w:type="dxa"/>
              <w:bottom w:w="20" w:type="dxa"/>
              <w:right w:w="30" w:type="dxa"/>
            </w:tcMar>
          </w:tcPr>
          <w:p>
            <w:pPr>
              <w:numPr>
                <w:ilvl w:val="0"/>
                <w:numId w:val="0"/>
              </w:numPr>
              <w:ind w:left="0"/>
              <w:jc w:val="center"/>
            </w:pPr>
            <w:r>
              <w:rPr>
                <w:rFonts w:ascii="Arial" w:eastAsia="Times New Roman" w:hAnsi="Arial" w:cs="Times New Roman"/>
                <w:b/>
                <w:sz w:val="20"/>
                <w:szCs w:val="24"/>
              </w:rPr>
              <w:t>Пояснение</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Дата добавления</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88"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87401"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дата и время добавления с помощью календаря или с клавиатуры. По умолчанию указана текущая дата и время</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Контрагент</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89"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61779"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из справочника с помощью кнопки </w:t>
            </w:r>
            <w:r>
              <w:rPr>
                <w:rFonts w:ascii="Arial" w:eastAsia="Times New Roman" w:hAnsi="Arial" w:cs="Times New Roman"/>
                <w:sz w:val="20"/>
                <w:szCs w:val="24"/>
              </w:rPr>
              <w:drawing>
                <wp:inline>
                  <wp:extent cx="209550" cy="209550"/>
                  <wp:docPr id="100190" name="" descr="_scroll_external/attachments/worddav661ebc7db81f5a9fce304d698793b7b7-047ce82655895d60a1d7abc2c199b34752123ba1357369677454dcc309219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99808" name=""/>
                          <pic:cNvPicPr>
                            <a:picLocks noChangeAspect="1"/>
                          </pic:cNvPicPr>
                        </pic:nvPicPr>
                        <pic:blipFill>
                          <a:blip xmlns:r="http://schemas.openxmlformats.org/officeDocument/2006/relationships" r:embed="rId44"/>
                          <a:stretch>
                            <a:fillRect/>
                          </a:stretch>
                        </pic:blipFill>
                        <pic:spPr>
                          <a:xfrm>
                            <a:off x="0" y="0"/>
                            <a:ext cx="209550" cy="209550"/>
                          </a:xfrm>
                          <a:prstGeom prst="rect">
                            <a:avLst/>
                          </a:prstGeom>
                          <a:ln w="9525">
                            <a:solidFill>
                              <a:srgbClr val="000000"/>
                            </a:solidFill>
                          </a:ln>
                        </pic:spPr>
                      </pic:pic>
                    </a:graphicData>
                  </a:graphic>
                </wp:inline>
              </w:drawing>
            </w:r>
            <w:r>
              <w:rPr>
                <w:rFonts w:ascii="Arial" w:eastAsia="Times New Roman" w:hAnsi="Arial" w:cs="Times New Roman"/>
                <w:sz w:val="20"/>
                <w:szCs w:val="24"/>
              </w:rPr>
              <w:t>. В открывшемся окне установите флажок рядом с подходящим значением и нажмите на кнопку "Ок". Или выберите значением двойным нажатием левой кнопки мыши</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Степень родства</w:t>
            </w:r>
          </w:p>
        </w:tc>
        <w:tc>
          <w:tcPr>
            <w:tcW w:w="2034" w:type="dxa"/>
            <w:tcMar>
              <w:top w:w="30" w:type="dxa"/>
              <w:left w:w="30" w:type="dxa"/>
              <w:bottom w:w="20" w:type="dxa"/>
              <w:right w:w="30" w:type="dxa"/>
            </w:tcMar>
          </w:tcPr>
          <w:p>
            <w:pPr>
              <w:numPr>
                <w:ilvl w:val="0"/>
                <w:numId w:val="0"/>
              </w:numPr>
              <w:ind w:left="0"/>
              <w:jc w:val="center"/>
            </w:pPr>
            <w:r>
              <w:rPr>
                <w:rFonts w:ascii="Arial" w:eastAsia="Times New Roman" w:hAnsi="Arial" w:cs="Times New Roman"/>
                <w:sz w:val="20"/>
                <w:szCs w:val="24"/>
              </w:rPr>
              <w:drawing>
                <wp:inline>
                  <wp:extent cx="152213" cy="152297"/>
                  <wp:docPr id="100191" name="" descr="_scroll_external/icons/check-c2bfad53a9c939a40dfa558cd8c2e94c5c3a6cdad6befa232c8094c8e0e7911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52226" name=""/>
                          <pic:cNvPicPr>
                            <a:picLocks noChangeAspect="1"/>
                          </pic:cNvPicPr>
                        </pic:nvPicPr>
                        <pic:blipFill>
                          <a:blip xmlns:r="http://schemas.openxmlformats.org/officeDocument/2006/relationships" r:embed="rId80"/>
                          <a:stretch>
                            <a:fillRect/>
                          </a:stretch>
                        </pic:blipFill>
                        <pic:spPr>
                          <a:xfrm>
                            <a:off x="0" y="0"/>
                            <a:ext cx="152213" cy="152297"/>
                          </a:xfrm>
                          <a:prstGeom prst="rect">
                            <a:avLst/>
                          </a:prstGeom>
                        </pic:spPr>
                      </pic:pic>
                    </a:graphicData>
                  </a:graphic>
                </wp:inline>
              </w:drawing>
            </w: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Выбирается значение из выпадающего списка</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Код родственника</w:t>
            </w:r>
          </w:p>
        </w:tc>
        <w:tc>
          <w:tcPr>
            <w:tcW w:w="2034" w:type="dxa"/>
            <w:tcMar>
              <w:top w:w="30" w:type="dxa"/>
              <w:left w:w="30" w:type="dxa"/>
              <w:bottom w:w="20" w:type="dxa"/>
              <w:right w:w="30" w:type="dxa"/>
            </w:tcMar>
          </w:tcPr>
          <w:p>
            <w:pPr>
              <w:numPr>
                <w:ilvl w:val="0"/>
                <w:numId w:val="0"/>
              </w:numPr>
              <w:ind w:left="0"/>
              <w:jc w:val="center"/>
            </w:pP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Указывается код родственника</w:t>
            </w:r>
          </w:p>
        </w:tc>
      </w:tr>
      <w:tr>
        <w:tblPrEx>
          <w:tblW w:w="0" w:type="auto"/>
          <w:tblInd w:w="360" w:type="dxa"/>
          <w:tblLayout w:type="fixed"/>
          <w:tblLook w:val="0020"/>
        </w:tblPrEx>
        <w:tc>
          <w:tcPr>
            <w:tcW w:w="2116"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Представитель</w:t>
            </w:r>
          </w:p>
        </w:tc>
        <w:tc>
          <w:tcPr>
            <w:tcW w:w="2034" w:type="dxa"/>
            <w:tcMar>
              <w:top w:w="30" w:type="dxa"/>
              <w:left w:w="30" w:type="dxa"/>
              <w:bottom w:w="20" w:type="dxa"/>
              <w:right w:w="30" w:type="dxa"/>
            </w:tcMar>
          </w:tcPr>
          <w:p>
            <w:pPr>
              <w:numPr>
                <w:ilvl w:val="0"/>
                <w:numId w:val="0"/>
              </w:numPr>
              <w:ind w:left="0"/>
              <w:jc w:val="center"/>
            </w:pPr>
          </w:p>
        </w:tc>
        <w:tc>
          <w:tcPr>
            <w:tcW w:w="3824" w:type="dxa"/>
            <w:tcMar>
              <w:top w:w="30" w:type="dxa"/>
              <w:left w:w="30" w:type="dxa"/>
              <w:bottom w:w="20" w:type="dxa"/>
              <w:right w:w="30" w:type="dxa"/>
            </w:tcMar>
          </w:tcPr>
          <w:p>
            <w:pPr>
              <w:numPr>
                <w:ilvl w:val="0"/>
                <w:numId w:val="0"/>
              </w:numPr>
              <w:ind w:left="0"/>
              <w:jc w:val="left"/>
            </w:pPr>
            <w:r>
              <w:rPr>
                <w:rFonts w:ascii="Arial" w:eastAsia="Times New Roman" w:hAnsi="Arial" w:cs="Times New Roman"/>
                <w:sz w:val="20"/>
                <w:szCs w:val="24"/>
              </w:rPr>
              <w:t>Флажок устанавливается если сопровождающее лицо, является представителем</w:t>
            </w:r>
          </w:p>
        </w:tc>
      </w:tr>
    </w:tbl>
    <w:p>
      <w:pPr>
        <w:pStyle w:val="Caption"/>
        <w:keepNext w:val="0"/>
        <w:numPr>
          <w:ilvl w:val="0"/>
          <w:numId w:val="0"/>
        </w:numPr>
        <w:ind w:left="360"/>
      </w:pPr>
      <w:r>
        <w:t xml:space="preserve">Table </w:t>
      </w:r>
      <w:r>
        <w:fldChar w:fldCharType="begin"/>
      </w:r>
      <w:r>
        <w:instrText>SEQ Table \* ARABIC</w:instrText>
      </w:r>
      <w:r>
        <w:fldChar w:fldCharType="separate"/>
      </w:r>
      <w:r>
        <w:t>29</w:t>
      </w:r>
      <w:r>
        <w:fldChar w:fldCharType="end"/>
      </w:r>
      <w:r>
        <w:t xml:space="preserve"> Заполнение полей окна "Сменить сопровождающее лицо"</w:t>
      </w:r>
    </w:p>
    <w:p>
      <w:pPr>
        <w:numPr>
          <w:ilvl w:val="0"/>
          <w:numId w:val="154"/>
        </w:numPr>
      </w:pPr>
      <w:r>
        <w:t>после заполнения полей нажмите на кнопку "Ок". Карта предыдущего сопровождающего лица закрывается датой добавления нового и создается карта следующего сопровождающего.</w:t>
      </w:r>
    </w:p>
    <w:p>
      <w:r>
        <w:t>Для работы со списком сопровождающих лиц воспользуйтесь пунктами контекстного меню, описанными в таблице ниже.</w:t>
      </w:r>
      <w:r>
        <w:t>Описание доступных действий</w:t>
      </w:r>
    </w:p>
    <w:tbl>
      <w:tblPr>
        <w:tblStyle w:val="ScrollTableNormal"/>
        <w:tblW w:w="5000" w:type="pct"/>
        <w:tblLook w:val="0020"/>
      </w:tblPr>
      <w:tblGrid>
        <w:gridCol w:w="1773"/>
        <w:gridCol w:w="6704"/>
      </w:tblGrid>
      <w:tr>
        <w:tblPrEx>
          <w:tblW w:w="5000" w:type="pct"/>
          <w:tblLook w:val="0020"/>
        </w:tblPrEx>
        <w:tc>
          <w:tcPr>
            <w:tcMar>
              <w:top w:w="30" w:type="dxa"/>
              <w:left w:w="30" w:type="dxa"/>
              <w:bottom w:w="20" w:type="dxa"/>
              <w:right w:w="30" w:type="dxa"/>
            </w:tcMar>
          </w:tcPr>
          <w:p>
            <w:pPr>
              <w:ind w:left="0"/>
              <w:jc w:val="center"/>
            </w:pPr>
            <w:bookmarkStart w:id="128" w:name="scroll-bookmark-80"/>
            <w:r>
              <w:rPr>
                <w:rFonts w:ascii="Arial" w:eastAsia="Times New Roman" w:hAnsi="Arial" w:cs="Times New Roman"/>
                <w:b/>
                <w:sz w:val="20"/>
                <w:szCs w:val="24"/>
              </w:rPr>
              <w:t>Наименование пункта</w:t>
            </w:r>
            <w:bookmarkEnd w:id="128"/>
          </w:p>
        </w:tc>
        <w:tc>
          <w:tcPr>
            <w:tcMar>
              <w:top w:w="30" w:type="dxa"/>
              <w:left w:w="30" w:type="dxa"/>
              <w:bottom w:w="20" w:type="dxa"/>
              <w:right w:w="30" w:type="dxa"/>
            </w:tcMar>
          </w:tcPr>
          <w:p>
            <w:pPr>
              <w:ind w:left="0"/>
              <w:jc w:val="center"/>
            </w:pPr>
            <w:r>
              <w:rPr>
                <w:rFonts w:ascii="Arial" w:eastAsia="Times New Roman" w:hAnsi="Arial" w:cs="Times New Roman"/>
                <w:b/>
                <w:sz w:val="20"/>
                <w:szCs w:val="24"/>
              </w:rPr>
              <w:t>Пояснение</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Показать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просмотра истории болезни сопровождающего</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Выписать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открывается окно "Выписать сопровождающее лицо". Поля в окне будут автоматически заполнены текущими датой и временем. При необходимости введите другие дату и время, нажмите на кнопку "Ок". Сопровождающее лицо будет выписано из стационара</w:t>
            </w:r>
          </w:p>
        </w:tc>
      </w:tr>
      <w:tr>
        <w:tblPrEx>
          <w:tblW w:w="5000" w:type="pct"/>
          <w:tblLook w:val="0020"/>
        </w:tblPrEx>
        <w:tc>
          <w:tcPr>
            <w:tcMar>
              <w:top w:w="30" w:type="dxa"/>
              <w:left w:w="30" w:type="dxa"/>
              <w:bottom w:w="20" w:type="dxa"/>
              <w:right w:w="30" w:type="dxa"/>
            </w:tcMar>
          </w:tcPr>
          <w:p>
            <w:pPr>
              <w:ind w:left="0"/>
              <w:jc w:val="left"/>
            </w:pPr>
            <w:r>
              <w:rPr>
                <w:rFonts w:ascii="Arial" w:eastAsia="Times New Roman" w:hAnsi="Arial" w:cs="Times New Roman"/>
                <w:sz w:val="20"/>
                <w:szCs w:val="24"/>
              </w:rPr>
              <w:t>Удалить</w:t>
            </w:r>
          </w:p>
        </w:tc>
        <w:tc>
          <w:tcPr>
            <w:tcMar>
              <w:top w:w="30" w:type="dxa"/>
              <w:left w:w="30" w:type="dxa"/>
              <w:bottom w:w="20" w:type="dxa"/>
              <w:right w:w="30" w:type="dxa"/>
            </w:tcMar>
          </w:tcPr>
          <w:p>
            <w:pPr>
              <w:ind w:left="0"/>
              <w:jc w:val="left"/>
            </w:pPr>
            <w:r>
              <w:rPr>
                <w:rFonts w:ascii="Arial" w:eastAsia="Times New Roman" w:hAnsi="Arial" w:cs="Times New Roman"/>
                <w:sz w:val="20"/>
                <w:szCs w:val="24"/>
              </w:rPr>
              <w:t>При нажатии на данный пункт запись удаляется. Подтвердите выполняемое действие нажатием на кнопку "Ок"</w:t>
            </w:r>
          </w:p>
        </w:tc>
      </w:tr>
    </w:tbl>
    <w:p>
      <w:pPr>
        <w:pStyle w:val="Caption"/>
      </w:pPr>
      <w:r>
        <w:t xml:space="preserve">Table </w:t>
      </w:r>
      <w:r>
        <w:fldChar w:fldCharType="begin"/>
      </w:r>
      <w:r>
        <w:instrText>SEQ Table \* ARABIC</w:instrText>
      </w:r>
      <w:r>
        <w:fldChar w:fldCharType="separate"/>
      </w:r>
      <w:r>
        <w:t>30</w:t>
      </w:r>
      <w:r>
        <w:fldChar w:fldCharType="end"/>
      </w:r>
      <w:r>
        <w:t xml:space="preserve"> Описание доступных действий со списком сопровождающих лиц</w:t>
      </w:r>
    </w:p>
    <w:p>
      <w:pPr>
        <w:pStyle w:val="Heading1"/>
      </w:pPr>
      <w:bookmarkStart w:id="129" w:name="scroll-bookmark-81"/>
      <w:bookmarkStart w:id="130" w:name="_Toc256000048"/>
      <w:r>
        <w:t>Отчетность. Врач стационара</w:t>
      </w:r>
      <w:bookmarkEnd w:id="130"/>
      <w:bookmarkEnd w:id="129"/>
    </w:p>
    <w:p>
      <w:r>
        <w:t>В окне истории болезни предусмотрена возможность печати следующих отчетов:</w:t>
      </w:r>
    </w:p>
    <w:p>
      <w:pPr>
        <w:numPr>
          <w:ilvl w:val="0"/>
          <w:numId w:val="156"/>
        </w:numPr>
      </w:pPr>
      <w:hyperlink w:anchor="scroll-bookmark-82" w:history="1">
        <w:r>
          <w:rPr>
            <w:rStyle w:val="Hyperlink"/>
          </w:rPr>
          <w:t>"История болезни"</w:t>
        </w:r>
      </w:hyperlink>
      <w:r>
        <w:t>;</w:t>
      </w:r>
    </w:p>
    <w:p>
      <w:pPr>
        <w:numPr>
          <w:ilvl w:val="0"/>
          <w:numId w:val="156"/>
        </w:numPr>
      </w:pPr>
      <w:hyperlink w:anchor="scroll-bookmark-83" w:history="1">
        <w:r>
          <w:rPr>
            <w:rStyle w:val="Hyperlink"/>
          </w:rPr>
          <w:t>"Справка о госпитализации"</w:t>
        </w:r>
      </w:hyperlink>
      <w:r>
        <w:t>.</w:t>
      </w:r>
    </w:p>
    <w:p>
      <w:pPr>
        <w:pStyle w:val="Heading2"/>
      </w:pPr>
      <w:bookmarkStart w:id="131" w:name="scroll-bookmark-82"/>
      <w:bookmarkStart w:id="132" w:name="_Toc256000049"/>
      <w:r>
        <w:t>Печать истории болезни</w:t>
      </w:r>
      <w:bookmarkEnd w:id="132"/>
      <w:bookmarkEnd w:id="131"/>
    </w:p>
    <w:p>
      <w:r>
        <w:t>Для печати истории болезни выполните следующие действия:</w:t>
      </w:r>
    </w:p>
    <w:p>
      <w:pPr>
        <w:numPr>
          <w:ilvl w:val="0"/>
          <w:numId w:val="157"/>
        </w:numPr>
      </w:pPr>
      <w:r>
        <w:t>перейдите в пункт главного меню "Рабочие места" → "Пациенты в стационаре" → "Лечащий врач";</w:t>
      </w:r>
    </w:p>
    <w:p>
      <w:pPr>
        <w:numPr>
          <w:ilvl w:val="0"/>
          <w:numId w:val="157"/>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57"/>
        </w:numPr>
      </w:pPr>
      <w:r>
        <w:t>нажмите на ссылку "История болезни" в блоке "Печать". Откроется окно текущей истории болезни, содержащей список осмотров, исследований, назначений;</w:t>
      </w:r>
    </w:p>
    <w:tbl>
      <w:tblPr>
        <w:tblStyle w:val="ScrollNote"/>
        <w:tblW w:w="5000" w:type="pct"/>
        <w:tblLook w:val="0180"/>
      </w:tblPr>
      <w:tblGrid>
        <w:gridCol w:w="8477"/>
      </w:tblGrid>
      <w:tr>
        <w:tblPrEx>
          <w:tblW w:w="5000" w:type="pct"/>
          <w:tblLook w:val="0180"/>
        </w:tblPrEx>
        <w:tc>
          <w:tcPr/>
          <w:p>
            <w:pPr>
              <w:ind w:left="173"/>
              <w:jc w:val="left"/>
            </w:pPr>
            <w:r>
              <w:rPr>
                <w:rFonts w:ascii="Arial" w:eastAsia="Times New Roman" w:hAnsi="Arial" w:cs="Times New Roman"/>
                <w:b/>
                <w:sz w:val="24"/>
                <w:szCs w:val="24"/>
              </w:rPr>
              <w:t xml:space="preserve">Примечание – </w:t>
            </w:r>
            <w:r>
              <w:rPr>
                <w:rFonts w:ascii="Arial" w:eastAsia="Times New Roman" w:hAnsi="Arial" w:cs="Times New Roman"/>
                <w:sz w:val="24"/>
                <w:szCs w:val="24"/>
              </w:rPr>
              <w:t>Наименование ссылки может отличаться в зависимости от типа истории болезни.</w:t>
            </w:r>
          </w:p>
        </w:tc>
      </w:tr>
    </w:tbl>
    <w:p/>
    <w:p>
      <w:pPr>
        <w:keepNext/>
        <w:spacing w:beforeAutospacing="1"/>
        <w:jc w:val="center"/>
      </w:pPr>
      <w:r>
        <w:drawing>
          <wp:inline>
            <wp:extent cx="5395595" cy="3322242"/>
            <wp:docPr id="100192" name="" descr="Окно истории боле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14083" name=""/>
                    <pic:cNvPicPr>
                      <a:picLocks noChangeAspect="1"/>
                    </pic:cNvPicPr>
                  </pic:nvPicPr>
                  <pic:blipFill>
                    <a:blip xmlns:r="http://schemas.openxmlformats.org/officeDocument/2006/relationships" r:embed="rId137"/>
                    <a:stretch>
                      <a:fillRect/>
                    </a:stretch>
                  </pic:blipFill>
                  <pic:spPr>
                    <a:xfrm>
                      <a:off x="0" y="0"/>
                      <a:ext cx="5395595" cy="3322242"/>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75</w:t>
      </w:r>
      <w:r>
        <w:fldChar w:fldCharType="end"/>
      </w:r>
      <w:r>
        <w:t xml:space="preserve"> Окно истории болезни</w:t>
      </w:r>
    </w:p>
    <w:p/>
    <w:p>
      <w:pPr>
        <w:numPr>
          <w:ilvl w:val="0"/>
          <w:numId w:val="158"/>
        </w:numPr>
      </w:pPr>
      <w:r>
        <w:t>установите флажок рядом с необходимыми услугами и нажмите на кнопку "Печать". Откроется окно просмотра отчета;</w:t>
      </w:r>
    </w:p>
    <w:p>
      <w:pPr>
        <w:keepNext/>
        <w:spacing w:beforeAutospacing="1"/>
        <w:jc w:val="center"/>
      </w:pPr>
      <w:r>
        <w:drawing>
          <wp:inline>
            <wp:extent cx="5395595" cy="3988048"/>
            <wp:docPr id="100193" name="" descr="Окно просмотр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07258" name=""/>
                    <pic:cNvPicPr>
                      <a:picLocks noChangeAspect="1"/>
                    </pic:cNvPicPr>
                  </pic:nvPicPr>
                  <pic:blipFill>
                    <a:blip xmlns:r="http://schemas.openxmlformats.org/officeDocument/2006/relationships" r:embed="rId138"/>
                    <a:stretch>
                      <a:fillRect/>
                    </a:stretch>
                  </pic:blipFill>
                  <pic:spPr>
                    <a:xfrm>
                      <a:off x="0" y="0"/>
                      <a:ext cx="5395595" cy="3988048"/>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76</w:t>
      </w:r>
      <w:r>
        <w:fldChar w:fldCharType="end"/>
      </w:r>
      <w:r>
        <w:t xml:space="preserve"> Окно просмотра отчета</w:t>
      </w:r>
    </w:p>
    <w:p/>
    <w:p>
      <w:pPr>
        <w:numPr>
          <w:ilvl w:val="0"/>
          <w:numId w:val="159"/>
        </w:numPr>
      </w:pPr>
      <w:r>
        <w:t>для печати отчета нажмите на кнопку "Печать". Для выгрузки отчета выберите с помощью выпадающего списка нужный формат и нажмите на кнопку "Выгрузить". Чтобы открыть отчет в формате .pdf, необходимо нажать на кнопку "PDF". Для редактирования отчета воспользуйтесь кнопкой </w:t>
      </w:r>
      <w:r>
        <w:drawing>
          <wp:inline>
            <wp:extent cx="209550" cy="217932"/>
            <wp:docPr id="100194" name="" descr="_scroll_external/attachments/image2021-10-13_18-2-15-30572609ac6b2ab375002ad9b403922b73addb3966b05fc545de23dbf12e7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75536" name=""/>
                    <pic:cNvPicPr>
                      <a:picLocks noChangeAspect="1"/>
                    </pic:cNvPicPr>
                  </pic:nvPicPr>
                  <pic:blipFill>
                    <a:blip xmlns:r="http://schemas.openxmlformats.org/officeDocument/2006/relationships" r:embed="rId92"/>
                    <a:stretch>
                      <a:fillRect/>
                    </a:stretch>
                  </pic:blipFill>
                  <pic:spPr>
                    <a:xfrm>
                      <a:off x="0" y="0"/>
                      <a:ext cx="209550" cy="217932"/>
                    </a:xfrm>
                    <a:prstGeom prst="rect">
                      <a:avLst/>
                    </a:prstGeom>
                  </pic:spPr>
                </pic:pic>
              </a:graphicData>
            </a:graphic>
          </wp:inline>
        </w:drawing>
      </w:r>
      <w:r>
        <w:t>.</w:t>
      </w:r>
    </w:p>
    <w:p>
      <w:pPr>
        <w:pStyle w:val="Heading2"/>
      </w:pPr>
      <w:bookmarkStart w:id="133" w:name="scroll-bookmark-83"/>
      <w:bookmarkStart w:id="134" w:name="_Toc256000050"/>
      <w:r>
        <w:t>Печать справки о госпитализации</w:t>
      </w:r>
      <w:bookmarkEnd w:id="134"/>
      <w:bookmarkEnd w:id="133"/>
    </w:p>
    <w:p>
      <w:r>
        <w:t>Для печати справки о госпитализации выполните следующие действия:</w:t>
      </w:r>
    </w:p>
    <w:p>
      <w:pPr>
        <w:numPr>
          <w:ilvl w:val="0"/>
          <w:numId w:val="160"/>
        </w:numPr>
      </w:pPr>
      <w:r>
        <w:t>перейдите в пункт главного меню "Рабочие места" → "Пациенты в стационаре" → "Лечащий врач";</w:t>
      </w:r>
    </w:p>
    <w:p>
      <w:pPr>
        <w:numPr>
          <w:ilvl w:val="0"/>
          <w:numId w:val="160"/>
        </w:numPr>
      </w:pPr>
      <w:r>
        <w:t>выберите пункт контекстного меню "История болезни" на строке с необходимым пациентом в блоке "Пациенты". Откроется окно "История болезни";</w:t>
      </w:r>
    </w:p>
    <w:p>
      <w:pPr>
        <w:numPr>
          <w:ilvl w:val="0"/>
          <w:numId w:val="160"/>
        </w:numPr>
      </w:pPr>
      <w:r>
        <w:t>нажмите на ссылку "Справка о госпитализации" в блоке "Печать". Откроется окно просмотра отчета;</w:t>
      </w:r>
    </w:p>
    <w:p>
      <w:pPr>
        <w:keepNext/>
        <w:spacing w:beforeAutospacing="1"/>
        <w:jc w:val="center"/>
      </w:pPr>
      <w:r>
        <w:drawing>
          <wp:inline>
            <wp:extent cx="5395595" cy="3160110"/>
            <wp:docPr id="100195" name="" descr="Окно просмотр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46354" name=""/>
                    <pic:cNvPicPr>
                      <a:picLocks noChangeAspect="1"/>
                    </pic:cNvPicPr>
                  </pic:nvPicPr>
                  <pic:blipFill>
                    <a:blip xmlns:r="http://schemas.openxmlformats.org/officeDocument/2006/relationships" r:embed="rId139"/>
                    <a:stretch>
                      <a:fillRect/>
                    </a:stretch>
                  </pic:blipFill>
                  <pic:spPr>
                    <a:xfrm>
                      <a:off x="0" y="0"/>
                      <a:ext cx="5395595" cy="3160110"/>
                    </a:xfrm>
                    <a:prstGeom prst="rect">
                      <a:avLst/>
                    </a:prstGeom>
                    <a:ln w="9525">
                      <a:solidFill>
                        <a:srgbClr val="000000"/>
                      </a:solidFill>
                    </a:ln>
                  </pic:spPr>
                </pic:pic>
              </a:graphicData>
            </a:graphic>
          </wp:inline>
        </w:drawing>
      </w:r>
    </w:p>
    <w:p>
      <w:pPr>
        <w:pStyle w:val="Caption"/>
      </w:pPr>
      <w:r>
        <w:t xml:space="preserve">Figure </w:t>
      </w:r>
      <w:r>
        <w:fldChar w:fldCharType="begin"/>
      </w:r>
      <w:r>
        <w:instrText>SEQ Figure \* ARABIC</w:instrText>
      </w:r>
      <w:r>
        <w:fldChar w:fldCharType="separate"/>
      </w:r>
      <w:r>
        <w:t>77</w:t>
      </w:r>
      <w:r>
        <w:fldChar w:fldCharType="end"/>
      </w:r>
      <w:r>
        <w:t xml:space="preserve"> Окно просмотра отчета</w:t>
      </w:r>
    </w:p>
    <w:p/>
    <w:p>
      <w:pPr>
        <w:numPr>
          <w:ilvl w:val="0"/>
          <w:numId w:val="161"/>
        </w:numPr>
      </w:pPr>
      <w:r>
        <w:t>для печати отчета нажмите на кнопку "Печать". Для выгрузки отчета выберите с помощью выпадающего списка нужный формат и нажмите на кнопку "Выгрузить". Чтобы открыть отчет в формате .pdf, необходимо нажать на кнопку "PDF". Для редактирования отчета воспользуйтесь кнопкой </w:t>
      </w:r>
      <w:r>
        <w:drawing>
          <wp:inline>
            <wp:extent cx="209550" cy="217932"/>
            <wp:docPr id="100196" name="" descr="_scroll_external/attachments/image2021-10-13_18-2-15-30572609ac6b2ab375002ad9b403922b73addb3966b05fc545de23dbf12e7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67607" name=""/>
                    <pic:cNvPicPr>
                      <a:picLocks noChangeAspect="1"/>
                    </pic:cNvPicPr>
                  </pic:nvPicPr>
                  <pic:blipFill>
                    <a:blip xmlns:r="http://schemas.openxmlformats.org/officeDocument/2006/relationships" r:embed="rId92"/>
                    <a:stretch>
                      <a:fillRect/>
                    </a:stretch>
                  </pic:blipFill>
                  <pic:spPr>
                    <a:xfrm>
                      <a:off x="0" y="0"/>
                      <a:ext cx="209550" cy="217932"/>
                    </a:xfrm>
                    <a:prstGeom prst="rect">
                      <a:avLst/>
                    </a:prstGeom>
                  </pic:spPr>
                </pic:pic>
              </a:graphicData>
            </a:graphic>
          </wp:inline>
        </w:drawing>
      </w:r>
      <w:r>
        <w:t>.</w:t>
      </w:r>
    </w:p>
    <w:sectPr w:rsidSect="008B1C6A">
      <w:footerReference w:type="default" r:id="rId140"/>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auto"/>
    <w:pitch w:val="variable"/>
    <w:sig w:usb0="600002F7" w:usb1="02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3</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10A82" w:rsidRPr="00D8012A" w:rsidP="00D8012A" w14:paraId="59123AE0" w14:textId="77777777">
    <w:pPr>
      <w:pStyle w:val="Footer"/>
    </w:pPr>
    <w:r>
      <w:fldChar w:fldCharType="begin"/>
    </w:r>
    <w:r>
      <w:instrText xml:space="preserve"> STYLEREF "Heading 1" </w:instrText>
    </w:r>
    <w:r>
      <w:fldChar w:fldCharType="separate"/>
    </w:r>
    <w:r>
      <w:t>Отчетность. Врач стационара</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93</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21BC" w:rsidRPr="004E4DAA" w:rsidP="004E4DAA" w14:paraId="0F646B39" w14:textId="19E8D967">
    <w:pPr>
      <w:pStyle w:val="Header"/>
      <w:jc w:val="right"/>
      <w:rPr>
        <w:sz w:val="18"/>
        <w:szCs w:val="18"/>
      </w:rPr>
    </w:pPr>
    <w:r w:rsidRPr="009D3DE2">
      <w:rPr>
        <w:sz w:val="18"/>
        <w:szCs w:val="18"/>
      </w:rPr>
      <w:t>БЦ Медицина – Электронная история болезни. Врач стационара</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86A198"/>
    <w:lvl w:ilvl="0">
      <w:start w:val="1"/>
      <w:numFmt w:val="decimal"/>
      <w:lvlText w:val="%1."/>
      <w:lvlJc w:val="left"/>
      <w:pPr>
        <w:tabs>
          <w:tab w:val="num" w:pos="1492"/>
        </w:tabs>
        <w:ind w:left="1492" w:hanging="360"/>
      </w:pPr>
    </w:lvl>
  </w:abstractNum>
  <w:abstractNum w:abstractNumId="2">
    <w:nsid w:val="FFFFFF7D"/>
    <w:multiLevelType w:val="singleLevel"/>
    <w:tmpl w:val="CD64003A"/>
    <w:lvl w:ilvl="0">
      <w:start w:val="1"/>
      <w:numFmt w:val="decimal"/>
      <w:lvlText w:val="%1."/>
      <w:lvlJc w:val="left"/>
      <w:pPr>
        <w:tabs>
          <w:tab w:val="num" w:pos="1209"/>
        </w:tabs>
        <w:ind w:left="1209" w:hanging="360"/>
      </w:pPr>
    </w:lvl>
  </w:abstractNum>
  <w:abstractNum w:abstractNumId="3">
    <w:nsid w:val="FFFFFF7E"/>
    <w:multiLevelType w:val="singleLevel"/>
    <w:tmpl w:val="13109022"/>
    <w:lvl w:ilvl="0">
      <w:start w:val="1"/>
      <w:numFmt w:val="decimal"/>
      <w:lvlText w:val="%1."/>
      <w:lvlJc w:val="left"/>
      <w:pPr>
        <w:tabs>
          <w:tab w:val="num" w:pos="926"/>
        </w:tabs>
        <w:ind w:left="926" w:hanging="360"/>
      </w:pPr>
    </w:lvl>
  </w:abstractNum>
  <w:abstractNum w:abstractNumId="4">
    <w:nsid w:val="FFFFFF7F"/>
    <w:multiLevelType w:val="singleLevel"/>
    <w:tmpl w:val="DBBAFD64"/>
    <w:lvl w:ilvl="0">
      <w:start w:val="1"/>
      <w:numFmt w:val="decimal"/>
      <w:lvlText w:val="%1."/>
      <w:lvlJc w:val="left"/>
      <w:pPr>
        <w:tabs>
          <w:tab w:val="num" w:pos="643"/>
        </w:tabs>
        <w:ind w:left="643" w:hanging="360"/>
      </w:pPr>
    </w:lvl>
  </w:abstractNum>
  <w:abstractNum w:abstractNumId="5">
    <w:nsid w:val="FFFFFF80"/>
    <w:multiLevelType w:val="singleLevel"/>
    <w:tmpl w:val="D08E55A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AAB9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CB0AF1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DAE5D2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3C0FA5A"/>
    <w:lvl w:ilvl="0">
      <w:start w:val="1"/>
      <w:numFmt w:val="decimal"/>
      <w:lvlText w:val="%1."/>
      <w:lvlJc w:val="left"/>
      <w:pPr>
        <w:tabs>
          <w:tab w:val="num" w:pos="360"/>
        </w:tabs>
        <w:ind w:left="360" w:hanging="360"/>
      </w:pPr>
    </w:lvl>
  </w:abstractNum>
  <w:abstractNum w:abstractNumId="10">
    <w:nsid w:val="FFFFFF89"/>
    <w:multiLevelType w:val="singleLevel"/>
    <w:tmpl w:val="EA02117C"/>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8">
    <w:nsid w:val="7DF627E8"/>
    <w:multiLevelType w:val="multilevel"/>
    <w:tmpl w:val="7DF627E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9">
    <w:nsid w:val="7DF627E9"/>
    <w:multiLevelType w:val="hybridMultilevel"/>
    <w:tmpl w:val="7DF627E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3">
    <w:nsid w:val="7DF6280B"/>
    <w:multiLevelType w:val="hybridMultilevel"/>
    <w:tmpl w:val="7DF6280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4">
    <w:nsid w:val="7DF6280C"/>
    <w:multiLevelType w:val="hybridMultilevel"/>
    <w:tmpl w:val="7DF6280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5">
    <w:nsid w:val="7DF6280D"/>
    <w:multiLevelType w:val="hybridMultilevel"/>
    <w:tmpl w:val="7DF6280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6">
    <w:nsid w:val="7DF6280E"/>
    <w:multiLevelType w:val="hybridMultilevel"/>
    <w:tmpl w:val="7DF6280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7">
    <w:nsid w:val="7DF6280F"/>
    <w:multiLevelType w:val="hybridMultilevel"/>
    <w:tmpl w:val="7DF6280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8">
    <w:nsid w:val="7DF62810"/>
    <w:multiLevelType w:val="hybridMultilevel"/>
    <w:tmpl w:val="7DF6281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9">
    <w:nsid w:val="7DF62811"/>
    <w:multiLevelType w:val="hybridMultilevel"/>
    <w:tmpl w:val="7DF6281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0">
    <w:nsid w:val="7DF62812"/>
    <w:multiLevelType w:val="hybridMultilevel"/>
    <w:tmpl w:val="7DF628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7DF62813"/>
    <w:multiLevelType w:val="hybridMultilevel"/>
    <w:tmpl w:val="7DF6281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2">
    <w:nsid w:val="7DF62814"/>
    <w:multiLevelType w:val="hybridMultilevel"/>
    <w:tmpl w:val="7DF6281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3">
    <w:nsid w:val="7DF62815"/>
    <w:multiLevelType w:val="hybridMultilevel"/>
    <w:tmpl w:val="7DF628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7DF62816"/>
    <w:multiLevelType w:val="hybridMultilevel"/>
    <w:tmpl w:val="7DF6281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5">
    <w:nsid w:val="7DF62817"/>
    <w:multiLevelType w:val="hybridMultilevel"/>
    <w:tmpl w:val="7DF6281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6">
    <w:nsid w:val="7DF62818"/>
    <w:multiLevelType w:val="hybridMultilevel"/>
    <w:tmpl w:val="7DF628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7DF62819"/>
    <w:multiLevelType w:val="hybridMultilevel"/>
    <w:tmpl w:val="7DF6281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8">
    <w:nsid w:val="7DF6281A"/>
    <w:multiLevelType w:val="hybridMultilevel"/>
    <w:tmpl w:val="7DF6281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09">
    <w:nsid w:val="7DF6281B"/>
    <w:multiLevelType w:val="hybridMultilevel"/>
    <w:tmpl w:val="7DF6281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0">
    <w:nsid w:val="7DF6281C"/>
    <w:multiLevelType w:val="hybridMultilevel"/>
    <w:tmpl w:val="7DF628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7DF6281D"/>
    <w:multiLevelType w:val="hybridMultilevel"/>
    <w:tmpl w:val="7DF6281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2">
    <w:nsid w:val="7DF6281E"/>
    <w:multiLevelType w:val="hybridMultilevel"/>
    <w:tmpl w:val="7DF6281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3">
    <w:nsid w:val="7DF6281F"/>
    <w:multiLevelType w:val="hybridMultilevel"/>
    <w:tmpl w:val="7DF6281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4">
    <w:nsid w:val="7DF62820"/>
    <w:multiLevelType w:val="hybridMultilevel"/>
    <w:tmpl w:val="7DF6282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5">
    <w:nsid w:val="7DF62821"/>
    <w:multiLevelType w:val="multilevel"/>
    <w:tmpl w:val="7DF6282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6">
    <w:nsid w:val="7DF62822"/>
    <w:multiLevelType w:val="hybridMultilevel"/>
    <w:tmpl w:val="7DF6282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7">
    <w:nsid w:val="7DF62823"/>
    <w:multiLevelType w:val="hybridMultilevel"/>
    <w:tmpl w:val="7DF6282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8">
    <w:nsid w:val="7DF62824"/>
    <w:multiLevelType w:val="hybridMultilevel"/>
    <w:tmpl w:val="7DF6282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9">
    <w:nsid w:val="7DF62825"/>
    <w:multiLevelType w:val="hybridMultilevel"/>
    <w:tmpl w:val="7DF628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0">
    <w:nsid w:val="7DF62826"/>
    <w:multiLevelType w:val="hybridMultilevel"/>
    <w:tmpl w:val="7DF6282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1">
    <w:nsid w:val="7DF62827"/>
    <w:multiLevelType w:val="hybridMultilevel"/>
    <w:tmpl w:val="7DF6282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2">
    <w:nsid w:val="7DF62828"/>
    <w:multiLevelType w:val="hybridMultilevel"/>
    <w:tmpl w:val="7DF6282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3">
    <w:nsid w:val="7DF62829"/>
    <w:multiLevelType w:val="hybridMultilevel"/>
    <w:tmpl w:val="7DF6282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4">
    <w:nsid w:val="7DF6282A"/>
    <w:multiLevelType w:val="hybridMultilevel"/>
    <w:tmpl w:val="7DF6282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5">
    <w:nsid w:val="7DF6282B"/>
    <w:multiLevelType w:val="hybridMultilevel"/>
    <w:tmpl w:val="7DF628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6">
    <w:nsid w:val="7DF6282C"/>
    <w:multiLevelType w:val="hybridMultilevel"/>
    <w:tmpl w:val="7DF6282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7">
    <w:nsid w:val="7DF6282D"/>
    <w:multiLevelType w:val="hybridMultilevel"/>
    <w:tmpl w:val="7DF6282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8">
    <w:nsid w:val="7DF6282E"/>
    <w:multiLevelType w:val="hybridMultilevel"/>
    <w:tmpl w:val="7DF6282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29">
    <w:nsid w:val="7DF6282F"/>
    <w:multiLevelType w:val="hybridMultilevel"/>
    <w:tmpl w:val="7DF628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0">
    <w:nsid w:val="7DF62830"/>
    <w:multiLevelType w:val="hybridMultilevel"/>
    <w:tmpl w:val="7DF6283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1">
    <w:nsid w:val="7DF62831"/>
    <w:multiLevelType w:val="hybridMultilevel"/>
    <w:tmpl w:val="7DF6283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2">
    <w:nsid w:val="7DF62832"/>
    <w:multiLevelType w:val="hybridMultilevel"/>
    <w:tmpl w:val="7DF6283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3">
    <w:nsid w:val="7DF62833"/>
    <w:multiLevelType w:val="hybridMultilevel"/>
    <w:tmpl w:val="7DF6283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4">
    <w:nsid w:val="7DF62834"/>
    <w:multiLevelType w:val="hybridMultilevel"/>
    <w:tmpl w:val="7DF6283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5">
    <w:nsid w:val="7DF62835"/>
    <w:multiLevelType w:val="hybridMultilevel"/>
    <w:tmpl w:val="7DF628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7DF62836"/>
    <w:multiLevelType w:val="hybridMultilevel"/>
    <w:tmpl w:val="7DF6283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7">
    <w:nsid w:val="7DF62837"/>
    <w:multiLevelType w:val="hybridMultilevel"/>
    <w:tmpl w:val="7DF6283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8">
    <w:nsid w:val="7DF62838"/>
    <w:multiLevelType w:val="hybridMultilevel"/>
    <w:tmpl w:val="7DF6283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9">
    <w:nsid w:val="7DF62839"/>
    <w:multiLevelType w:val="hybridMultilevel"/>
    <w:tmpl w:val="7DF6283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0">
    <w:nsid w:val="7DF6283A"/>
    <w:multiLevelType w:val="hybridMultilevel"/>
    <w:tmpl w:val="7DF6283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1">
    <w:nsid w:val="7DF6283B"/>
    <w:multiLevelType w:val="hybridMultilevel"/>
    <w:tmpl w:val="7DF6283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2">
    <w:nsid w:val="7DF6283C"/>
    <w:multiLevelType w:val="hybridMultilevel"/>
    <w:tmpl w:val="7DF6283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3">
    <w:nsid w:val="7DF6283D"/>
    <w:multiLevelType w:val="hybridMultilevel"/>
    <w:tmpl w:val="7DF6283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4">
    <w:nsid w:val="7DF6283E"/>
    <w:multiLevelType w:val="hybridMultilevel"/>
    <w:tmpl w:val="7DF6283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5">
    <w:nsid w:val="7DF6283F"/>
    <w:multiLevelType w:val="hybridMultilevel"/>
    <w:tmpl w:val="7DF6283F"/>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6">
    <w:nsid w:val="7DF62840"/>
    <w:multiLevelType w:val="hybridMultilevel"/>
    <w:tmpl w:val="7DF628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7">
    <w:nsid w:val="7DF62841"/>
    <w:multiLevelType w:val="hybridMultilevel"/>
    <w:tmpl w:val="7DF628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8">
    <w:nsid w:val="7DF62842"/>
    <w:multiLevelType w:val="hybridMultilevel"/>
    <w:tmpl w:val="7DF6284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9">
    <w:nsid w:val="7DF62843"/>
    <w:multiLevelType w:val="hybridMultilevel"/>
    <w:tmpl w:val="7DF628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0">
    <w:nsid w:val="7DF62844"/>
    <w:multiLevelType w:val="hybridMultilevel"/>
    <w:tmpl w:val="7DF6284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1">
    <w:nsid w:val="7DF62845"/>
    <w:multiLevelType w:val="hybridMultilevel"/>
    <w:tmpl w:val="7DF6284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2">
    <w:nsid w:val="7DF62846"/>
    <w:multiLevelType w:val="hybridMultilevel"/>
    <w:tmpl w:val="7DF6284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3">
    <w:nsid w:val="7DF62847"/>
    <w:multiLevelType w:val="hybridMultilevel"/>
    <w:tmpl w:val="7DF6284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4">
    <w:nsid w:val="7DF62848"/>
    <w:multiLevelType w:val="hybridMultilevel"/>
    <w:tmpl w:val="7DF628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5">
    <w:nsid w:val="7DF62849"/>
    <w:multiLevelType w:val="hybridMultilevel"/>
    <w:tmpl w:val="7DF6284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6">
    <w:nsid w:val="7DF6284A"/>
    <w:multiLevelType w:val="hybridMultilevel"/>
    <w:tmpl w:val="7DF6284A"/>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7">
    <w:nsid w:val="7DF6284B"/>
    <w:multiLevelType w:val="hybridMultilevel"/>
    <w:tmpl w:val="7DF6284B"/>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8">
    <w:nsid w:val="7DF6284C"/>
    <w:multiLevelType w:val="hybridMultilevel"/>
    <w:tmpl w:val="7DF6284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59">
    <w:nsid w:val="7DF6284D"/>
    <w:multiLevelType w:val="hybridMultilevel"/>
    <w:tmpl w:val="7DF6284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60">
    <w:nsid w:val="7DF6284E"/>
    <w:multiLevelType w:val="hybridMultilevel"/>
    <w:tmpl w:val="7DF6284E"/>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num w:numId="1">
    <w:abstractNumId w:val="15"/>
  </w:num>
  <w:num w:numId="2">
    <w:abstractNumId w:val="13"/>
  </w:num>
  <w:num w:numId="3">
    <w:abstractNumId w:val="11"/>
  </w:num>
  <w:num w:numId="4">
    <w:abstractNumId w:val="16"/>
  </w:num>
  <w:num w:numId="5">
    <w:abstractNumId w:val="17"/>
  </w:num>
  <w:num w:numId="6">
    <w:abstractNumId w:val="18"/>
  </w:num>
  <w:num w:numId="7">
    <w:abstractNumId w:val="19"/>
  </w:num>
  <w:num w:numId="8">
    <w:abstractNumId w:val="20"/>
  </w:num>
  <w:num w:numId="9">
    <w:abstractNumId w:val="21"/>
  </w:num>
  <w:num w:numId="10">
    <w:abstractNumId w:val="22"/>
  </w:num>
  <w:num w:numId="11">
    <w:abstractNumId w:val="23"/>
  </w:num>
  <w:num w:numId="12">
    <w:abstractNumId w:val="24"/>
  </w:num>
  <w:num w:numId="13">
    <w:abstractNumId w:val="25"/>
  </w:num>
  <w:num w:numId="14">
    <w:abstractNumId w:val="26"/>
  </w:num>
  <w:num w:numId="15">
    <w:abstractNumId w:val="27"/>
  </w:num>
  <w:num w:numId="16">
    <w:abstractNumId w:val="0"/>
  </w:num>
  <w:num w:numId="17">
    <w:abstractNumId w:val="1"/>
  </w:num>
  <w:num w:numId="18">
    <w:abstractNumId w:val="2"/>
  </w:num>
  <w:num w:numId="19">
    <w:abstractNumId w:val="3"/>
  </w:num>
  <w:num w:numId="20">
    <w:abstractNumId w:val="4"/>
  </w:num>
  <w:num w:numId="21">
    <w:abstractNumId w:val="9"/>
  </w:num>
  <w:num w:numId="22">
    <w:abstractNumId w:val="5"/>
  </w:num>
  <w:num w:numId="23">
    <w:abstractNumId w:val="6"/>
  </w:num>
  <w:num w:numId="24">
    <w:abstractNumId w:val="7"/>
  </w:num>
  <w:num w:numId="25">
    <w:abstractNumId w:val="8"/>
  </w:num>
  <w:num w:numId="26">
    <w:abstractNumId w:val="10"/>
  </w:num>
  <w:num w:numId="27">
    <w:abstractNumId w:val="14"/>
  </w:num>
  <w:num w:numId="28">
    <w:abstractNumId w:val="12"/>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4CB"/>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75EA"/>
    <w:rsid w:val="001E3B1B"/>
    <w:rsid w:val="00201B47"/>
    <w:rsid w:val="0021001B"/>
    <w:rsid w:val="0021544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605B03"/>
    <w:rsid w:val="0063464D"/>
    <w:rsid w:val="006903FA"/>
    <w:rsid w:val="006952FE"/>
    <w:rsid w:val="006A2407"/>
    <w:rsid w:val="006B2C3A"/>
    <w:rsid w:val="006C364E"/>
    <w:rsid w:val="006D4B5D"/>
    <w:rsid w:val="006E4D7D"/>
    <w:rsid w:val="006F31B1"/>
    <w:rsid w:val="006F56FD"/>
    <w:rsid w:val="00707F4C"/>
    <w:rsid w:val="007A372C"/>
    <w:rsid w:val="007A76AB"/>
    <w:rsid w:val="007C5657"/>
    <w:rsid w:val="007D06AE"/>
    <w:rsid w:val="007F209D"/>
    <w:rsid w:val="007F3748"/>
    <w:rsid w:val="00831334"/>
    <w:rsid w:val="00837A0D"/>
    <w:rsid w:val="00852D83"/>
    <w:rsid w:val="0087617C"/>
    <w:rsid w:val="008964A9"/>
    <w:rsid w:val="008B1C6A"/>
    <w:rsid w:val="008B7020"/>
    <w:rsid w:val="008C0E6C"/>
    <w:rsid w:val="008D309B"/>
    <w:rsid w:val="008F4EAC"/>
    <w:rsid w:val="00910A82"/>
    <w:rsid w:val="00920E8C"/>
    <w:rsid w:val="0093769A"/>
    <w:rsid w:val="00940D8A"/>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E2366"/>
    <w:rsid w:val="00AF4DB6"/>
    <w:rsid w:val="00B21CB4"/>
    <w:rsid w:val="00B5616C"/>
    <w:rsid w:val="00BC642E"/>
    <w:rsid w:val="00BE0FD9"/>
    <w:rsid w:val="00BE281B"/>
    <w:rsid w:val="00BE5325"/>
    <w:rsid w:val="00C42E29"/>
    <w:rsid w:val="00C4331B"/>
    <w:rsid w:val="00C81AB8"/>
    <w:rsid w:val="00C868C5"/>
    <w:rsid w:val="00CA4ACB"/>
    <w:rsid w:val="00CF0B4F"/>
    <w:rsid w:val="00D10529"/>
    <w:rsid w:val="00D34F85"/>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rPr>
      <w:rFonts w:ascii="Arial" w:hAnsi="Arial"/>
      <w:sz w:val="20"/>
    </w:r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tblInd w:w="0" w:type="dxa"/>
      <w:tblCellMar>
        <w:top w:w="0" w:type="dxa"/>
        <w:left w:w="108" w:type="dxa"/>
        <w:bottom w:w="0" w:type="dxa"/>
        <w:right w:w="108" w:type="dxa"/>
      </w:tblCellMar>
    </w:tblPr>
  </w:style>
  <w:style w:type="table" w:customStyle="1" w:styleId="ScrollTip">
    <w:name w:val="Scroll Tip"/>
    <w:basedOn w:val="TableNormal"/>
    <w:uiPriority w:val="99"/>
    <w:qFormat/>
    <w:rsid w:val="0099620C"/>
    <w:pPr>
      <w:ind w:left="173" w:right="259"/>
    </w:pPr>
    <w:tblPr>
      <w:tblInd w:w="0" w:type="dxa"/>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Ind w:w="0" w:type="dxa"/>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Ind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Ind w:w="0" w:type="dxa"/>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25070E"/>
    <w:rPr>
      <w:rFonts w:ascii="Arial" w:hAnsi="Arial"/>
      <w:sz w:val="20"/>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
    <w:uiPriority w:val="99"/>
    <w:qFormat/>
    <w:rsid w:val="00F93E63"/>
    <w:pPr>
      <w:ind w:left="173" w:right="259"/>
    </w:pPr>
    <w:tblPr>
      <w:tblInd w:w="0" w:type="dxa"/>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Ind w:w="0" w:type="dxa"/>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image" Target="media/image75.png" /><Relationship Id="rId101" Type="http://schemas.openxmlformats.org/officeDocument/2006/relationships/image" Target="media/image76.png" /><Relationship Id="rId102" Type="http://schemas.openxmlformats.org/officeDocument/2006/relationships/image" Target="media/image77.png" /><Relationship Id="rId103" Type="http://schemas.openxmlformats.org/officeDocument/2006/relationships/image" Target="media/image78.png" /><Relationship Id="rId104" Type="http://schemas.openxmlformats.org/officeDocument/2006/relationships/hyperlink" Target="https://conf.bars.group/pages/viewpage.action?pageId=129732350" TargetMode="External" /><Relationship Id="rId105" Type="http://schemas.openxmlformats.org/officeDocument/2006/relationships/hyperlink" Target="https://conf.bars.group/pages/viewpage.action?pageId=118865474" TargetMode="External" /><Relationship Id="rId106" Type="http://schemas.openxmlformats.org/officeDocument/2006/relationships/hyperlink" Target="https://conf.bars.group/pages/viewpage.action?pageId=159742651" TargetMode="External" /><Relationship Id="rId107" Type="http://schemas.openxmlformats.org/officeDocument/2006/relationships/image" Target="media/image79.png" /><Relationship Id="rId108" Type="http://schemas.openxmlformats.org/officeDocument/2006/relationships/image" Target="media/image80.png" /><Relationship Id="rId109" Type="http://schemas.openxmlformats.org/officeDocument/2006/relationships/image" Target="media/image81.png" /><Relationship Id="rId11" Type="http://schemas.openxmlformats.org/officeDocument/2006/relationships/image" Target="media/image1.png" /><Relationship Id="rId110" Type="http://schemas.openxmlformats.org/officeDocument/2006/relationships/image" Target="media/image82.png" /><Relationship Id="rId111" Type="http://schemas.openxmlformats.org/officeDocument/2006/relationships/image" Target="media/image83.png" /><Relationship Id="rId112" Type="http://schemas.openxmlformats.org/officeDocument/2006/relationships/image" Target="media/image84.png" /><Relationship Id="rId113" Type="http://schemas.openxmlformats.org/officeDocument/2006/relationships/image" Target="media/image85.png" /><Relationship Id="rId114" Type="http://schemas.openxmlformats.org/officeDocument/2006/relationships/image" Target="media/image86.png" /><Relationship Id="rId115" Type="http://schemas.openxmlformats.org/officeDocument/2006/relationships/image" Target="media/image87.png" /><Relationship Id="rId116" Type="http://schemas.openxmlformats.org/officeDocument/2006/relationships/image" Target="media/image88.png" /><Relationship Id="rId117" Type="http://schemas.openxmlformats.org/officeDocument/2006/relationships/hyperlink" Target="https://conf.bars.group/pages/viewpage.action?pageId=83208799" TargetMode="External" /><Relationship Id="rId118" Type="http://schemas.openxmlformats.org/officeDocument/2006/relationships/image" Target="media/image89.png" /><Relationship Id="rId119" Type="http://schemas.openxmlformats.org/officeDocument/2006/relationships/image" Target="media/image90.png" /><Relationship Id="rId12" Type="http://schemas.openxmlformats.org/officeDocument/2006/relationships/hyperlink" Target="https://conf.bars.group/pages/viewpage.action?pageId=129033639" TargetMode="External" /><Relationship Id="rId120" Type="http://schemas.openxmlformats.org/officeDocument/2006/relationships/image" Target="media/image91.png" /><Relationship Id="rId121" Type="http://schemas.openxmlformats.org/officeDocument/2006/relationships/image" Target="media/image92.png" /><Relationship Id="rId122" Type="http://schemas.openxmlformats.org/officeDocument/2006/relationships/image" Target="media/image93.png" /><Relationship Id="rId123" Type="http://schemas.openxmlformats.org/officeDocument/2006/relationships/image" Target="media/image94.png" /><Relationship Id="rId124" Type="http://schemas.openxmlformats.org/officeDocument/2006/relationships/image" Target="media/image95.png" /><Relationship Id="rId125" Type="http://schemas.openxmlformats.org/officeDocument/2006/relationships/image" Target="media/image96.png" /><Relationship Id="rId126" Type="http://schemas.openxmlformats.org/officeDocument/2006/relationships/image" Target="media/image97.png" /><Relationship Id="rId127" Type="http://schemas.openxmlformats.org/officeDocument/2006/relationships/hyperlink" Target="https://conf.bars.group/pages/viewpage.action?pageId=173027522" TargetMode="External" /><Relationship Id="rId128" Type="http://schemas.openxmlformats.org/officeDocument/2006/relationships/hyperlink" Target="https://conf.bars.group/pages/viewpage.action?pageId=175063317" TargetMode="External" /><Relationship Id="rId129" Type="http://schemas.openxmlformats.org/officeDocument/2006/relationships/image" Target="media/image98.png" /><Relationship Id="rId13" Type="http://schemas.openxmlformats.org/officeDocument/2006/relationships/hyperlink" Target="https://conf.bars.group/pages/viewpage.action?pageId=173482744" TargetMode="External" /><Relationship Id="rId130" Type="http://schemas.openxmlformats.org/officeDocument/2006/relationships/image" Target="media/image99.png" /><Relationship Id="rId131" Type="http://schemas.openxmlformats.org/officeDocument/2006/relationships/image" Target="media/image100.png" /><Relationship Id="rId132" Type="http://schemas.openxmlformats.org/officeDocument/2006/relationships/image" Target="media/image101.png" /><Relationship Id="rId133" Type="http://schemas.openxmlformats.org/officeDocument/2006/relationships/image" Target="media/image102.png" /><Relationship Id="rId134" Type="http://schemas.openxmlformats.org/officeDocument/2006/relationships/image" Target="media/image103.png" /><Relationship Id="rId135" Type="http://schemas.openxmlformats.org/officeDocument/2006/relationships/image" Target="media/image104.png" /><Relationship Id="rId136" Type="http://schemas.openxmlformats.org/officeDocument/2006/relationships/image" Target="media/image105.png" /><Relationship Id="rId137" Type="http://schemas.openxmlformats.org/officeDocument/2006/relationships/image" Target="media/image106.png" /><Relationship Id="rId138" Type="http://schemas.openxmlformats.org/officeDocument/2006/relationships/image" Target="media/image107.png" /><Relationship Id="rId139" Type="http://schemas.openxmlformats.org/officeDocument/2006/relationships/image" Target="media/image108.png" /><Relationship Id="rId14" Type="http://schemas.openxmlformats.org/officeDocument/2006/relationships/hyperlink" Target="https://conf.bars.group/pages/viewpage.action?pageId=173482770" TargetMode="External" /><Relationship Id="rId140" Type="http://schemas.openxmlformats.org/officeDocument/2006/relationships/footer" Target="footer4.xml" /><Relationship Id="rId141" Type="http://schemas.openxmlformats.org/officeDocument/2006/relationships/theme" Target="theme/theme1.xml" /><Relationship Id="rId142" Type="http://schemas.openxmlformats.org/officeDocument/2006/relationships/numbering" Target="numbering.xml" /><Relationship Id="rId143" Type="http://schemas.openxmlformats.org/officeDocument/2006/relationships/styles" Target="styles.xml" /><Relationship Id="rId15" Type="http://schemas.openxmlformats.org/officeDocument/2006/relationships/hyperlink" Target="https://conf.bars.group/pages/viewpage.action?pageId=86658709" TargetMode="External" /><Relationship Id="rId16" Type="http://schemas.openxmlformats.org/officeDocument/2006/relationships/hyperlink" Target="https://conf.bars.group/pages/viewpage.action?pageId=154315352" TargetMode="External" /><Relationship Id="rId17" Type="http://schemas.openxmlformats.org/officeDocument/2006/relationships/hyperlink" Target="https://conf.bars.group/pages/viewpage.action?pageId=151849891" TargetMode="External" /><Relationship Id="rId18" Type="http://schemas.openxmlformats.org/officeDocument/2006/relationships/hyperlink" Target="https://conf.bars.group/pages/viewpage.action?pageId=97846531" TargetMode="External" /><Relationship Id="rId19" Type="http://schemas.openxmlformats.org/officeDocument/2006/relationships/hyperlink" Target="https://conf.bars.group/pages/viewpage.action?pageId=173475309" TargetMode="External" /><Relationship Id="rId2" Type="http://schemas.openxmlformats.org/officeDocument/2006/relationships/webSettings" Target="webSettings.xml" /><Relationship Id="rId20" Type="http://schemas.openxmlformats.org/officeDocument/2006/relationships/hyperlink" Target="https://conf.bars.group/pages/viewpage.action?pageId=83211372" TargetMode="External" /><Relationship Id="rId21" Type="http://schemas.openxmlformats.org/officeDocument/2006/relationships/image" Target="media/image2.png" /><Relationship Id="rId22" Type="http://schemas.openxmlformats.org/officeDocument/2006/relationships/hyperlink" Target="https://conf.bars.group/pages/viewpage.action?pageId=135677184" TargetMode="External" /><Relationship Id="rId23" Type="http://schemas.openxmlformats.org/officeDocument/2006/relationships/image" Target="media/image3.png" /><Relationship Id="rId24" Type="http://schemas.openxmlformats.org/officeDocument/2006/relationships/hyperlink" Target="https://conf.bars.group/pages/viewpage.action?pageId=83208735" TargetMode="External" /><Relationship Id="rId25" Type="http://schemas.openxmlformats.org/officeDocument/2006/relationships/image" Target="media/image4.png"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image" Target="media/image7.png" /><Relationship Id="rId29" Type="http://schemas.openxmlformats.org/officeDocument/2006/relationships/image" Target="media/image8.png" /><Relationship Id="rId3" Type="http://schemas.openxmlformats.org/officeDocument/2006/relationships/fontTable" Target="fontTable.xml" /><Relationship Id="rId30" Type="http://schemas.openxmlformats.org/officeDocument/2006/relationships/hyperlink" Target="https://conf.bars.group/pages/viewpage.action?pageId=114983594" TargetMode="External"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image" Target="media/image11.png" /><Relationship Id="rId34" Type="http://schemas.openxmlformats.org/officeDocument/2006/relationships/image" Target="media/image12.png" /><Relationship Id="rId35" Type="http://schemas.openxmlformats.org/officeDocument/2006/relationships/image" Target="media/image13.png" /><Relationship Id="rId36" Type="http://schemas.openxmlformats.org/officeDocument/2006/relationships/image" Target="media/image14.png" /><Relationship Id="rId37" Type="http://schemas.openxmlformats.org/officeDocument/2006/relationships/image" Target="media/image15.png" /><Relationship Id="rId38" Type="http://schemas.openxmlformats.org/officeDocument/2006/relationships/image" Target="media/image16.png" /><Relationship Id="rId39" Type="http://schemas.openxmlformats.org/officeDocument/2006/relationships/image" Target="media/image17.png" /><Relationship Id="rId4" Type="http://schemas.openxmlformats.org/officeDocument/2006/relationships/customXml" Target="../customXml/item1.xml" /><Relationship Id="rId40" Type="http://schemas.openxmlformats.org/officeDocument/2006/relationships/image" Target="media/image18.png" /><Relationship Id="rId41" Type="http://schemas.openxmlformats.org/officeDocument/2006/relationships/image" Target="media/image19.png" /><Relationship Id="rId42" Type="http://schemas.openxmlformats.org/officeDocument/2006/relationships/image" Target="media/image20.png" /><Relationship Id="rId43" Type="http://schemas.openxmlformats.org/officeDocument/2006/relationships/image" Target="media/image21.png" /><Relationship Id="rId44" Type="http://schemas.openxmlformats.org/officeDocument/2006/relationships/image" Target="media/image22.png" /><Relationship Id="rId45" Type="http://schemas.openxmlformats.org/officeDocument/2006/relationships/image" Target="media/image23.png" /><Relationship Id="rId46" Type="http://schemas.openxmlformats.org/officeDocument/2006/relationships/image" Target="media/image24.png" /><Relationship Id="rId47" Type="http://schemas.openxmlformats.org/officeDocument/2006/relationships/image" Target="media/image25.png" /><Relationship Id="rId48" Type="http://schemas.openxmlformats.org/officeDocument/2006/relationships/image" Target="media/image26.png" /><Relationship Id="rId49" Type="http://schemas.openxmlformats.org/officeDocument/2006/relationships/image" Target="media/image27.png" /><Relationship Id="rId5" Type="http://schemas.openxmlformats.org/officeDocument/2006/relationships/header" Target="header1.xml" /><Relationship Id="rId50" Type="http://schemas.openxmlformats.org/officeDocument/2006/relationships/image" Target="media/image28.png" /><Relationship Id="rId51" Type="http://schemas.openxmlformats.org/officeDocument/2006/relationships/image" Target="media/image29.png" /><Relationship Id="rId52" Type="http://schemas.openxmlformats.org/officeDocument/2006/relationships/image" Target="media/image30.png" /><Relationship Id="rId53" Type="http://schemas.openxmlformats.org/officeDocument/2006/relationships/hyperlink" Target="https://conf.bars.group/pages/viewpage.action?pageId=129033642#id-&#1053;&#1072;&#1079;&#1085;&#1072;&#1095;&#1077;&#1085;&#1080;&#1077;&#1083;&#1077;&#1082;&#1072;&#1088;&#1089;&#1090;&#1074;&#1077;&#1085;&#1085;&#1099;&#1093;&#1087;&#1088;&#1077;&#1087;&#1072;&#1088;&#1072;&#1090;&#1086;&#1074;.&#1042;&#1088;&#1072;&#1095;&#1089;&#1090;&#1072;&#1094;&#1080;&#1086;&#1085;&#1072;&#1088;&#1072;-&#1057;&#1087;&#1080;&#1089;&#1072;&#1085;&#1080;&#1077;&#1083;&#1077;&#1082;&#1072;&#1088;&#1089;&#1090;&#1074;&#1077;&#1085;&#1085;&#1086;&#1075;&#1086;&#1087;&#1088;&#1077;&#1087;&#1072;&#1088;&#1072;&#1090;&#1072;&#1085;&#1072;&#1087;&#1072;&#1094;&#1080;&#1077;&#1085;&#1090;&#1072;" TargetMode="External" /><Relationship Id="rId54" Type="http://schemas.openxmlformats.org/officeDocument/2006/relationships/image" Target="media/image31.png" /><Relationship Id="rId55" Type="http://schemas.openxmlformats.org/officeDocument/2006/relationships/image" Target="media/image32.png" /><Relationship Id="rId56" Type="http://schemas.openxmlformats.org/officeDocument/2006/relationships/image" Target="media/image33.png" /><Relationship Id="rId57" Type="http://schemas.openxmlformats.org/officeDocument/2006/relationships/image" Target="media/image34.png" /><Relationship Id="rId58" Type="http://schemas.openxmlformats.org/officeDocument/2006/relationships/image" Target="media/image35.png" /><Relationship Id="rId59" Type="http://schemas.openxmlformats.org/officeDocument/2006/relationships/image" Target="media/image36.png" /><Relationship Id="rId6" Type="http://schemas.openxmlformats.org/officeDocument/2006/relationships/header" Target="header2.xml" /><Relationship Id="rId60" Type="http://schemas.openxmlformats.org/officeDocument/2006/relationships/image" Target="media/image37.png" /><Relationship Id="rId61" Type="http://schemas.openxmlformats.org/officeDocument/2006/relationships/image" Target="media/image38.png" /><Relationship Id="rId62" Type="http://schemas.openxmlformats.org/officeDocument/2006/relationships/image" Target="media/image39.png" /><Relationship Id="rId63" Type="http://schemas.openxmlformats.org/officeDocument/2006/relationships/image" Target="media/image40.png" /><Relationship Id="rId64" Type="http://schemas.openxmlformats.org/officeDocument/2006/relationships/image" Target="media/image41.png" /><Relationship Id="rId65" Type="http://schemas.openxmlformats.org/officeDocument/2006/relationships/image" Target="media/image42.png" /><Relationship Id="rId66" Type="http://schemas.openxmlformats.org/officeDocument/2006/relationships/image" Target="media/image43.png" /><Relationship Id="rId67" Type="http://schemas.openxmlformats.org/officeDocument/2006/relationships/image" Target="media/image44.png" /><Relationship Id="rId68" Type="http://schemas.openxmlformats.org/officeDocument/2006/relationships/image" Target="media/image45.png" /><Relationship Id="rId69" Type="http://schemas.openxmlformats.org/officeDocument/2006/relationships/image" Target="media/image46.png" /><Relationship Id="rId7" Type="http://schemas.openxmlformats.org/officeDocument/2006/relationships/footer" Target="footer1.xml" /><Relationship Id="rId70" Type="http://schemas.openxmlformats.org/officeDocument/2006/relationships/image" Target="media/image47.png" /><Relationship Id="rId71" Type="http://schemas.openxmlformats.org/officeDocument/2006/relationships/hyperlink" Target="https://conf.bars.group/pages/viewpage.action?pageId=83208876" TargetMode="External" /><Relationship Id="rId72" Type="http://schemas.openxmlformats.org/officeDocument/2006/relationships/image" Target="media/image48.png" /><Relationship Id="rId73" Type="http://schemas.openxmlformats.org/officeDocument/2006/relationships/image" Target="media/image49.png" /><Relationship Id="rId74" Type="http://schemas.openxmlformats.org/officeDocument/2006/relationships/hyperlink" Target="https://conf.bars.group/pages/viewpage.action?pageId=127697335" TargetMode="External" /><Relationship Id="rId75" Type="http://schemas.openxmlformats.org/officeDocument/2006/relationships/image" Target="media/image50.png" /><Relationship Id="rId76" Type="http://schemas.openxmlformats.org/officeDocument/2006/relationships/image" Target="media/image51.png" /><Relationship Id="rId77" Type="http://schemas.openxmlformats.org/officeDocument/2006/relationships/image" Target="media/image52.png" /><Relationship Id="rId78" Type="http://schemas.openxmlformats.org/officeDocument/2006/relationships/image" Target="media/image53.png" /><Relationship Id="rId79" Type="http://schemas.openxmlformats.org/officeDocument/2006/relationships/image" Target="media/image54.png" /><Relationship Id="rId8" Type="http://schemas.openxmlformats.org/officeDocument/2006/relationships/footer" Target="footer2.xml" /><Relationship Id="rId80" Type="http://schemas.openxmlformats.org/officeDocument/2006/relationships/image" Target="media/image55.emf" /><Relationship Id="rId81" Type="http://schemas.openxmlformats.org/officeDocument/2006/relationships/image" Target="media/image56.jpeg" /><Relationship Id="rId82" Type="http://schemas.openxmlformats.org/officeDocument/2006/relationships/image" Target="media/image57.png" /><Relationship Id="rId83" Type="http://schemas.openxmlformats.org/officeDocument/2006/relationships/image" Target="media/image58.png" /><Relationship Id="rId84" Type="http://schemas.openxmlformats.org/officeDocument/2006/relationships/image" Target="media/image59.png" /><Relationship Id="rId85" Type="http://schemas.openxmlformats.org/officeDocument/2006/relationships/image" Target="media/image60.png" /><Relationship Id="rId86" Type="http://schemas.openxmlformats.org/officeDocument/2006/relationships/image" Target="media/image61.png" /><Relationship Id="rId87" Type="http://schemas.openxmlformats.org/officeDocument/2006/relationships/image" Target="media/image62.png" /><Relationship Id="rId88" Type="http://schemas.openxmlformats.org/officeDocument/2006/relationships/image" Target="media/image63.png" /><Relationship Id="rId89" Type="http://schemas.openxmlformats.org/officeDocument/2006/relationships/image" Target="media/image64.png" /><Relationship Id="rId9" Type="http://schemas.openxmlformats.org/officeDocument/2006/relationships/header" Target="header3.xml" /><Relationship Id="rId90" Type="http://schemas.openxmlformats.org/officeDocument/2006/relationships/image" Target="media/image65.png" /><Relationship Id="rId91" Type="http://schemas.openxmlformats.org/officeDocument/2006/relationships/image" Target="media/image66.png" /><Relationship Id="rId92" Type="http://schemas.openxmlformats.org/officeDocument/2006/relationships/image" Target="media/image67.png" /><Relationship Id="rId93" Type="http://schemas.openxmlformats.org/officeDocument/2006/relationships/image" Target="media/image68.png" /><Relationship Id="rId94" Type="http://schemas.openxmlformats.org/officeDocument/2006/relationships/image" Target="media/image69.png" /><Relationship Id="rId95" Type="http://schemas.openxmlformats.org/officeDocument/2006/relationships/image" Target="media/image70.png" /><Relationship Id="rId96" Type="http://schemas.openxmlformats.org/officeDocument/2006/relationships/image" Target="media/image71.png" /><Relationship Id="rId97" Type="http://schemas.openxmlformats.org/officeDocument/2006/relationships/image" Target="media/image72.png" /><Relationship Id="rId98" Type="http://schemas.openxmlformats.org/officeDocument/2006/relationships/image" Target="media/image73.png" /><Relationship Id="rId99" Type="http://schemas.openxmlformats.org/officeDocument/2006/relationships/image" Target="media/image74.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0DE4E-47B1-5042-802E-7CE926837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93</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Team Development</cp:lastModifiedBy>
  <cp:revision>108</cp:revision>
  <dcterms:created xsi:type="dcterms:W3CDTF">2016-10-04T14:03:00Z</dcterms:created>
  <dcterms:modified xsi:type="dcterms:W3CDTF">2016-10-07T14:18:00Z</dcterms:modified>
</cp:coreProperties>
</file>