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C5" w:rsidRPr="00263B71" w:rsidRDefault="00D359C5" w:rsidP="00D359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Договор </w:t>
      </w:r>
      <w:r w:rsidR="00B85D51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присоединения</w:t>
      </w:r>
      <w:r w:rsidR="00B906FF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(соглашения)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№ _____</w:t>
      </w:r>
    </w:p>
    <w:p w:rsidR="00263B71" w:rsidRPr="00263B71" w:rsidRDefault="00263B71" w:rsidP="00D359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</w:p>
    <w:p w:rsidR="00263B71" w:rsidRPr="00263B71" w:rsidRDefault="00263B71" w:rsidP="00D359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5489"/>
      </w:tblGrid>
      <w:tr w:rsidR="00D359C5" w:rsidRPr="00263B71" w:rsidTr="00263B71">
        <w:tc>
          <w:tcPr>
            <w:tcW w:w="4825" w:type="dxa"/>
          </w:tcPr>
          <w:p w:rsidR="00D359C5" w:rsidRPr="00263B71" w:rsidRDefault="00D359C5" w:rsidP="00BB44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</w:t>
            </w:r>
            <w:r w:rsidR="00BB4409"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Калининград</w:t>
            </w:r>
          </w:p>
        </w:tc>
        <w:tc>
          <w:tcPr>
            <w:tcW w:w="5489" w:type="dxa"/>
          </w:tcPr>
          <w:p w:rsidR="00D359C5" w:rsidRPr="00263B71" w:rsidRDefault="00D359C5" w:rsidP="00581D48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«____» </w:t>
            </w:r>
            <w:r w:rsidR="00560FC3"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</w:t>
            </w: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</w:t>
            </w:r>
            <w:r w:rsidR="00581D48"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</w:t>
            </w: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</w:tc>
      </w:tr>
      <w:tr w:rsidR="00D359C5" w:rsidRPr="00263B71" w:rsidTr="00263B71">
        <w:tc>
          <w:tcPr>
            <w:tcW w:w="4825" w:type="dxa"/>
          </w:tcPr>
          <w:p w:rsidR="00D359C5" w:rsidRPr="00263B71" w:rsidRDefault="00D359C5" w:rsidP="00AF68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89" w:type="dxa"/>
          </w:tcPr>
          <w:p w:rsidR="00D359C5" w:rsidRPr="00263B71" w:rsidRDefault="00D359C5" w:rsidP="00AF681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CC4606" w:rsidRPr="00263B71" w:rsidRDefault="00D359C5" w:rsidP="00D359C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Государственное бюджетное учреждение здравоохранения «Медицинский информационно-аналитический центр</w:t>
      </w:r>
      <w:r w:rsidR="00BB4409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Калининградской области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» (</w:t>
      </w:r>
      <w:r w:rsidR="00BB4409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МИАЦ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), именуемое в дальнейшем «</w:t>
      </w:r>
      <w:r w:rsidR="00240F60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Удостоверяющий центр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», в лице директора </w:t>
      </w:r>
      <w:proofErr w:type="spellStart"/>
      <w:r w:rsidR="00BB4409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Рыскал</w:t>
      </w:r>
      <w:r w:rsidR="00263B71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ь</w:t>
      </w:r>
      <w:proofErr w:type="spellEnd"/>
      <w:r w:rsidR="00BB4409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Вадима Викторович</w:t>
      </w:r>
      <w:r w:rsidR="00263B71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, действующего на основании Устава, с одной стороны, и </w:t>
      </w:r>
      <w:r w:rsidR="00240F60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_____________________________________, именуемое в дальнейшем «Заказчик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», в лице </w:t>
      </w:r>
      <w:r w:rsidR="00240F60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50F5B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действующего на основании ___________</w:t>
      </w:r>
      <w:r w:rsidR="00263B71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7130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с другой стороны, вместе именуемые «Сторонами»</w:t>
      </w:r>
      <w:r w:rsidR="00590523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заключили </w:t>
      </w:r>
      <w:r w:rsidR="00240F60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настоящий 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Договор о нижеследующем:</w:t>
      </w:r>
    </w:p>
    <w:p w:rsidR="00263B71" w:rsidRPr="00263B71" w:rsidRDefault="00263B71" w:rsidP="00AF08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bookmark0"/>
    </w:p>
    <w:p w:rsidR="00263B71" w:rsidRPr="00263B71" w:rsidRDefault="00AF088A" w:rsidP="00263B7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D359C5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Предмет договора</w:t>
      </w:r>
      <w:bookmarkEnd w:id="0"/>
    </w:p>
    <w:p w:rsidR="00430FC3" w:rsidRPr="00263B71" w:rsidRDefault="00D359C5" w:rsidP="0083051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1.1. </w:t>
      </w:r>
      <w:r w:rsidR="001629D2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Удостоверяющий центр предоставляет Заказчику квалифицированный сертификат ключа проверки электронной подписи</w:t>
      </w:r>
      <w:r w:rsidR="00263B71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629D2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802AE" w:rsidRPr="00263B71" w:rsidRDefault="00F802AE" w:rsidP="00F802A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1.2. Неотъемлемой частью настоящего договора является Регламент Удостоверяющего центра (далее - Регламент), размещенный по адресу 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http</w:t>
      </w: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://</w:t>
      </w:r>
      <w:proofErr w:type="spellStart"/>
      <w:r w:rsidR="00BB4409" w:rsidRPr="00263B71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miac</w:t>
      </w:r>
      <w:proofErr w:type="spellEnd"/>
      <w:r w:rsidR="00BB4409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39.</w:t>
      </w:r>
      <w:r w:rsidR="00BB4409" w:rsidRPr="00263B71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ru</w:t>
      </w:r>
      <w:r w:rsidR="00BB4409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="00BB4409" w:rsidRPr="00263B71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uc</w:t>
      </w:r>
      <w:proofErr w:type="spellEnd"/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, регулирующий присоединение Заказчика в порядке статьи 428 Гражданского кодекса РФ. </w:t>
      </w:r>
    </w:p>
    <w:p w:rsidR="00C36FF0" w:rsidRPr="00263B71" w:rsidRDefault="00F802AE" w:rsidP="0083051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1.3. Присоединение к договору осуществляется на основании оформленного Заявления на присоединение к Регламенту.</w:t>
      </w:r>
    </w:p>
    <w:p w:rsidR="00263B71" w:rsidRPr="00263B71" w:rsidRDefault="00263B71" w:rsidP="0083051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</w:p>
    <w:p w:rsidR="00263B71" w:rsidRPr="00263B71" w:rsidRDefault="00D359C5" w:rsidP="00263B7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2. Права и обязанности Сторон Договора</w:t>
      </w:r>
    </w:p>
    <w:p w:rsidR="00B85D51" w:rsidRPr="00263B71" w:rsidRDefault="00D359C5" w:rsidP="00B85D5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2.1.  </w:t>
      </w:r>
      <w:r w:rsidR="004D7130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Права,</w:t>
      </w:r>
      <w:r w:rsidR="00FD40EE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обязанности и ответственность </w:t>
      </w:r>
      <w:r w:rsidR="004D7130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Сто</w:t>
      </w:r>
      <w:r w:rsidR="00263B71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рон</w:t>
      </w:r>
      <w:r w:rsidR="004D7130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определяются Регламентом и настоящим Договором.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   </w:t>
      </w:r>
    </w:p>
    <w:p w:rsidR="00263B71" w:rsidRPr="00263B71" w:rsidRDefault="00263B71" w:rsidP="00B85D5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</w:p>
    <w:p w:rsidR="00263B71" w:rsidRPr="00263B71" w:rsidRDefault="00FD40EE" w:rsidP="00263B71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="00263B71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Срок действия и порядок расторжения Д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оговора</w:t>
      </w:r>
    </w:p>
    <w:p w:rsidR="00FD40EE" w:rsidRPr="00263B71" w:rsidRDefault="00263B71" w:rsidP="00263B7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3.1. Срок действия </w:t>
      </w:r>
      <w:bookmarkStart w:id="1" w:name="_GoBack"/>
      <w:bookmarkEnd w:id="1"/>
      <w:r w:rsidRPr="00642EB4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FD40EE" w:rsidRPr="00642EB4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оговора 1</w:t>
      </w:r>
      <w:r w:rsidRPr="00642EB4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40EE" w:rsidRPr="00642EB4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(один) год</w:t>
      </w:r>
      <w:r w:rsidR="00FD40EE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43B6" w:rsidRPr="000043B6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3 (</w:t>
      </w:r>
      <w:r w:rsidR="000043B6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три</w:t>
      </w:r>
      <w:r w:rsidR="000043B6" w:rsidRPr="000043B6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0043B6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месяца</w:t>
      </w:r>
      <w:r w:rsidR="00FD40EE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момента подписания. Если за 30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40EE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(тридцать) дней до окончания срока действия настоящего Договора ни одна из 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FD40EE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торон не уведомит другую 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FD40EE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торону в письменной форме о прекращении Договора, настоящий 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FD40EE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оговор считается продленным на следующий год.</w:t>
      </w:r>
    </w:p>
    <w:p w:rsidR="00FD40EE" w:rsidRPr="00263B71" w:rsidRDefault="00FD40EE" w:rsidP="00263B7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3.2. Изменения и дополнения в настоящий </w:t>
      </w:r>
      <w:r w:rsidR="00263B71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Договор вносятся по соглашению С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торон, заключенному в письменной форме на бумажном носителе и являющемуся неотъемлемой частью настоящего Договора</w:t>
      </w:r>
      <w:r w:rsidR="00263B71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D40EE" w:rsidRPr="00263B71" w:rsidRDefault="00263B71" w:rsidP="00263B7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3.3. Настоящий Договор</w:t>
      </w:r>
      <w:r w:rsidR="00FD40EE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может быть расторгнут по взаимному соглашению 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FD40EE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торон или по вступившему в законную силу решению арбитражного суда.</w:t>
      </w:r>
    </w:p>
    <w:p w:rsidR="00B85D51" w:rsidRPr="00263B71" w:rsidRDefault="00B85D51" w:rsidP="00263B7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3.4. В случае расторжения инициативная Сторона письменно уведомляет другую Сторону о своих намерениях за тридцать календарных дней до даты расторжения Договора. Договор считается расторгнутым после выполнения Сторонами своих обязательств согласно условиям Регламента.</w:t>
      </w:r>
    </w:p>
    <w:p w:rsidR="00B85D51" w:rsidRPr="00263B71" w:rsidRDefault="00B85D51" w:rsidP="00263B7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3.5. Прекращение действий Договора не освобождает Стороны от исполнения обязательств,</w:t>
      </w:r>
    </w:p>
    <w:p w:rsidR="00B85D51" w:rsidRPr="00263B71" w:rsidRDefault="00B85D51" w:rsidP="00263B7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возникших до указанного дня прекращения действий Договора, и не освобождает от ответственности за его неисполнение (ненадлежащее исполнение)</w:t>
      </w:r>
      <w:r w:rsidR="00263B71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63B71" w:rsidRPr="00263B71" w:rsidRDefault="00263B71" w:rsidP="00263B7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</w:p>
    <w:p w:rsidR="00263B71" w:rsidRPr="00263B71" w:rsidRDefault="00263B71" w:rsidP="00DD6F6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</w:p>
    <w:p w:rsidR="00263B71" w:rsidRPr="00263B71" w:rsidRDefault="00DD6F68" w:rsidP="00263B7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lastRenderedPageBreak/>
        <w:t>4. Дополнительные условия</w:t>
      </w:r>
    </w:p>
    <w:p w:rsidR="00DD6F68" w:rsidRPr="00263B71" w:rsidRDefault="00DD6F68" w:rsidP="00DD6F6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ab/>
        <w:t>4.1</w:t>
      </w:r>
      <w:r w:rsidR="00263B71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Споры по настоящему </w:t>
      </w:r>
      <w:r w:rsidR="00263B71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оговору рассматриваются сторонами в претензионном порядке, а при </w:t>
      </w:r>
      <w:proofErr w:type="spellStart"/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недостижении</w:t>
      </w:r>
      <w:proofErr w:type="spellEnd"/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соглашения – в Арбитражном суде по месту нахождения ответчика.</w:t>
      </w:r>
    </w:p>
    <w:p w:rsidR="00DD6F68" w:rsidRPr="00263B71" w:rsidRDefault="00DD6F68" w:rsidP="00DD6F6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ab/>
        <w:t>4.2</w:t>
      </w:r>
      <w:r w:rsidR="00263B71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Настоящий договор составлен в 2-х экземплярах, имеющих равную юридическую силу, по одному экземпляру для каждой из </w:t>
      </w:r>
      <w:r w:rsidR="00263B71"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63B71"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торон.</w:t>
      </w:r>
    </w:p>
    <w:p w:rsidR="00263B71" w:rsidRPr="00263B71" w:rsidRDefault="00263B71" w:rsidP="00DD6F6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</w:p>
    <w:p w:rsidR="006C2B48" w:rsidRDefault="00DD6F68" w:rsidP="00DD6F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6C2B48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. Адреса и реквизиты </w:t>
      </w:r>
      <w:r w:rsid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="006C2B48" w:rsidRPr="00263B71"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  <w:t>торон</w:t>
      </w:r>
    </w:p>
    <w:p w:rsidR="00263B71" w:rsidRPr="00263B71" w:rsidRDefault="00263B71" w:rsidP="00DD6F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glow w14:rad="0">
            <w14:schemeClr w14:val="bg1"/>
          </w14:gl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5353"/>
        <w:gridCol w:w="4820"/>
      </w:tblGrid>
      <w:tr w:rsidR="00D359C5" w:rsidRPr="00263B71" w:rsidTr="00263B71">
        <w:trPr>
          <w:trHeight w:val="5672"/>
        </w:trPr>
        <w:tc>
          <w:tcPr>
            <w:tcW w:w="5353" w:type="dxa"/>
          </w:tcPr>
          <w:p w:rsidR="00D359C5" w:rsidRPr="00263B71" w:rsidRDefault="00D359C5" w:rsidP="00A347E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bookmark7"/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Удостоверяющий центр</w:t>
            </w: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263B71" w:rsidRPr="00263B71" w:rsidRDefault="00263B71" w:rsidP="00263B71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Государственное бюджетное учреждение здравоохранения «Медицинский информационно-аналитический центр Калининградской области»</w:t>
            </w:r>
          </w:p>
          <w:p w:rsidR="00263B71" w:rsidRPr="00263B71" w:rsidRDefault="00263B71" w:rsidP="00263B71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Адрес:236016, г. Калининград, </w:t>
            </w:r>
          </w:p>
          <w:p w:rsidR="00263B71" w:rsidRPr="00263B71" w:rsidRDefault="00263B71" w:rsidP="00263B71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ул. Клиническая, д. 74 </w:t>
            </w:r>
          </w:p>
          <w:p w:rsidR="00263B71" w:rsidRPr="00263B71" w:rsidRDefault="00263B71" w:rsidP="00263B71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ИНН/КПП 3906055276/390601001 </w:t>
            </w:r>
          </w:p>
          <w:p w:rsidR="00263B71" w:rsidRPr="00263B71" w:rsidRDefault="00263B71" w:rsidP="00263B71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р/с 40601810400001000001</w:t>
            </w:r>
          </w:p>
          <w:p w:rsidR="00263B71" w:rsidRPr="00263B71" w:rsidRDefault="00263B71" w:rsidP="00263B71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Отделение Калининград г. Калининград</w:t>
            </w:r>
          </w:p>
          <w:p w:rsidR="00263B71" w:rsidRPr="00263B71" w:rsidRDefault="00263B71" w:rsidP="00263B71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БИК 042748001</w:t>
            </w:r>
          </w:p>
          <w:p w:rsidR="00263B71" w:rsidRPr="00263B71" w:rsidRDefault="00263B71" w:rsidP="00263B71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УФК по Калининградской области </w:t>
            </w:r>
          </w:p>
          <w:p w:rsidR="00263B71" w:rsidRPr="00263B71" w:rsidRDefault="00263B71" w:rsidP="00263B71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(МИАЦ, л/с 20356X99900)</w:t>
            </w:r>
          </w:p>
          <w:p w:rsidR="00263B71" w:rsidRPr="00263B71" w:rsidRDefault="00263B71" w:rsidP="00263B71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тел:535-280; факс 536-384, </w:t>
            </w:r>
          </w:p>
          <w:p w:rsidR="00D359C5" w:rsidRPr="00263B71" w:rsidRDefault="00263B71" w:rsidP="00263B71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</w:t>
            </w:r>
            <w:proofErr w:type="spellStart"/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</w:t>
            </w:r>
            <w:proofErr w:type="spellEnd"/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miac@infomed39.ru</w:t>
            </w:r>
          </w:p>
          <w:p w:rsidR="00BB4409" w:rsidRPr="00263B71" w:rsidRDefault="00BB4409" w:rsidP="00AF6817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9C5" w:rsidRPr="00263B71" w:rsidRDefault="00D359C5" w:rsidP="00AF6817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Директор</w:t>
            </w:r>
          </w:p>
          <w:p w:rsidR="00263B71" w:rsidRDefault="00263B71" w:rsidP="00AF6817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9C5" w:rsidRPr="00263B71" w:rsidRDefault="00D359C5" w:rsidP="00AF6817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___________________ </w:t>
            </w:r>
            <w:r w:rsidR="00BB4409"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В.В. </w:t>
            </w:r>
            <w:proofErr w:type="spellStart"/>
            <w:r w:rsidR="00BB4409"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Рыскаль</w:t>
            </w:r>
            <w:proofErr w:type="spellEnd"/>
          </w:p>
          <w:p w:rsidR="00D359C5" w:rsidRPr="00263B71" w:rsidRDefault="00D359C5" w:rsidP="00AF6817">
            <w:pPr>
              <w:tabs>
                <w:tab w:val="left" w:pos="360"/>
              </w:tabs>
              <w:ind w:left="34"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М.П.</w:t>
            </w:r>
          </w:p>
        </w:tc>
        <w:tc>
          <w:tcPr>
            <w:tcW w:w="4820" w:type="dxa"/>
          </w:tcPr>
          <w:p w:rsidR="004D7130" w:rsidRPr="00263B71" w:rsidRDefault="00450F5B" w:rsidP="00B85D5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 w:themeColor="text1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hAnsi="Times New Roman" w:cs="Times New Roman"/>
                <w:b w:val="0"/>
                <w:i w:val="0"/>
                <w:color w:val="000000" w:themeColor="text1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Заказчик</w:t>
            </w:r>
            <w:r w:rsidR="00D359C5" w:rsidRPr="00263B71">
              <w:rPr>
                <w:rFonts w:ascii="Times New Roman" w:hAnsi="Times New Roman" w:cs="Times New Roman"/>
                <w:b w:val="0"/>
                <w:i w:val="0"/>
                <w:color w:val="000000" w:themeColor="text1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B85D51" w:rsidRPr="00263B71" w:rsidRDefault="00B85D51" w:rsidP="00B85D51">
            <w:pPr>
              <w:rPr>
                <w:rFonts w:ascii="Times New Roman" w:hAnsi="Times New Roman" w:cs="Times New Roman"/>
                <w:sz w:val="28"/>
                <w:szCs w:val="28"/>
                <w14:glow w14:rad="0">
                  <w14:schemeClr w14:val="bg1"/>
                </w14:glow>
              </w:rPr>
            </w:pPr>
          </w:p>
          <w:p w:rsidR="004D7130" w:rsidRPr="00263B71" w:rsidRDefault="004D7130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7130" w:rsidRPr="00263B71" w:rsidRDefault="004D7130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7130" w:rsidRPr="00263B71" w:rsidRDefault="004D7130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7130" w:rsidRPr="00263B71" w:rsidRDefault="004D7130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7130" w:rsidRPr="00263B71" w:rsidRDefault="004D7130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7130" w:rsidRPr="00263B71" w:rsidRDefault="004D7130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7130" w:rsidRPr="00263B71" w:rsidRDefault="004D7130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7130" w:rsidRPr="00263B71" w:rsidRDefault="004D7130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7130" w:rsidRPr="00263B71" w:rsidRDefault="004D7130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D7130" w:rsidRPr="00263B71" w:rsidRDefault="004D7130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9C5" w:rsidRDefault="00D359C5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B71" w:rsidRDefault="00263B71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B71" w:rsidRDefault="00263B71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B71" w:rsidRDefault="00263B71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B71" w:rsidRDefault="00263B71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63B71" w:rsidRPr="00263B71" w:rsidRDefault="00263B71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59C5" w:rsidRPr="00263B71" w:rsidRDefault="00D359C5" w:rsidP="00AF681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__________________  </w:t>
            </w:r>
            <w:r w:rsidR="00263B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</w:t>
            </w:r>
          </w:p>
          <w:p w:rsidR="00D359C5" w:rsidRPr="00263B71" w:rsidRDefault="00D359C5" w:rsidP="00263B71">
            <w:pPr>
              <w:pStyle w:val="a6"/>
              <w:tabs>
                <w:tab w:val="left" w:pos="30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3B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М.П.</w:t>
            </w:r>
            <w:r w:rsidR="004D7130" w:rsidRPr="00263B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</w:t>
            </w:r>
            <w:r w:rsidR="004D7130" w:rsidRPr="00263B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14:glow w14:rad="0">
                  <w14:schemeClr w14:val="bg1"/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</w:tc>
      </w:tr>
      <w:bookmarkEnd w:id="2"/>
    </w:tbl>
    <w:p w:rsidR="00D359C5" w:rsidRPr="00263B71" w:rsidRDefault="00D359C5" w:rsidP="00D359C5">
      <w:pPr>
        <w:jc w:val="both"/>
        <w:rPr>
          <w:rFonts w:ascii="Times New Roman" w:hAnsi="Times New Roman" w:cs="Times New Roman"/>
          <w:sz w:val="28"/>
          <w:szCs w:val="28"/>
          <w14:glow w14:rad="0">
            <w14:schemeClr w14:val="bg1"/>
          </w14:glow>
        </w:rPr>
      </w:pPr>
    </w:p>
    <w:p w:rsidR="00430FC3" w:rsidRPr="00263B71" w:rsidRDefault="00430FC3">
      <w:pPr>
        <w:rPr>
          <w:rFonts w:ascii="Times New Roman" w:hAnsi="Times New Roman" w:cs="Times New Roman"/>
          <w:sz w:val="28"/>
          <w:szCs w:val="28"/>
          <w14:glow w14:rad="0">
            <w14:schemeClr w14:val="bg1"/>
          </w14:glow>
        </w:rPr>
      </w:pPr>
    </w:p>
    <w:p w:rsidR="00430FC3" w:rsidRPr="00263B71" w:rsidRDefault="00430FC3">
      <w:pPr>
        <w:rPr>
          <w:rFonts w:ascii="Times New Roman" w:hAnsi="Times New Roman" w:cs="Times New Roman"/>
          <w:sz w:val="28"/>
          <w:szCs w:val="28"/>
          <w14:glow w14:rad="0">
            <w14:schemeClr w14:val="bg1"/>
          </w14:glow>
        </w:rPr>
      </w:pPr>
    </w:p>
    <w:p w:rsidR="00430FC3" w:rsidRPr="00263B71" w:rsidRDefault="00430FC3">
      <w:pPr>
        <w:rPr>
          <w:rFonts w:ascii="Times New Roman" w:hAnsi="Times New Roman" w:cs="Times New Roman"/>
          <w:sz w:val="28"/>
          <w:szCs w:val="28"/>
          <w14:glow w14:rad="0">
            <w14:schemeClr w14:val="bg1"/>
          </w14:glow>
        </w:rPr>
      </w:pPr>
    </w:p>
    <w:sectPr w:rsidR="00430FC3" w:rsidRPr="00263B71" w:rsidSect="00263B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2A2"/>
    <w:multiLevelType w:val="multilevel"/>
    <w:tmpl w:val="4C48F0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lvlText w:val="%1.%2."/>
      <w:lvlJc w:val="left"/>
      <w:pPr>
        <w:ind w:left="1264" w:hanging="555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1C7257A"/>
    <w:multiLevelType w:val="multilevel"/>
    <w:tmpl w:val="FF620B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13563B"/>
    <w:multiLevelType w:val="multilevel"/>
    <w:tmpl w:val="CED2E9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BD2E4F"/>
    <w:multiLevelType w:val="multilevel"/>
    <w:tmpl w:val="7C9E23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D3F54"/>
    <w:multiLevelType w:val="multilevel"/>
    <w:tmpl w:val="6BE2166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0F5B56"/>
    <w:multiLevelType w:val="multilevel"/>
    <w:tmpl w:val="843A41D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64" w:hanging="555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2BC3134B"/>
    <w:multiLevelType w:val="multilevel"/>
    <w:tmpl w:val="C032F1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373998"/>
    <w:multiLevelType w:val="multilevel"/>
    <w:tmpl w:val="7C6002C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FD4F9C"/>
    <w:multiLevelType w:val="multilevel"/>
    <w:tmpl w:val="BC3A6F6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5F5DB6"/>
    <w:multiLevelType w:val="multilevel"/>
    <w:tmpl w:val="95E8710C"/>
    <w:lvl w:ilvl="0">
      <w:start w:val="1"/>
      <w:numFmt w:val="bullet"/>
      <w:lvlText w:val=""/>
      <w:lvlJc w:val="left"/>
      <w:pPr>
        <w:ind w:left="1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95563D"/>
    <w:multiLevelType w:val="multilevel"/>
    <w:tmpl w:val="D77A2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C5"/>
    <w:rsid w:val="000043B6"/>
    <w:rsid w:val="00005454"/>
    <w:rsid w:val="001629D2"/>
    <w:rsid w:val="001A0B56"/>
    <w:rsid w:val="00240F60"/>
    <w:rsid w:val="00263B71"/>
    <w:rsid w:val="00406E97"/>
    <w:rsid w:val="0041609D"/>
    <w:rsid w:val="00430FC3"/>
    <w:rsid w:val="00450F5B"/>
    <w:rsid w:val="004D7130"/>
    <w:rsid w:val="00501B3F"/>
    <w:rsid w:val="00505CF1"/>
    <w:rsid w:val="00560FC3"/>
    <w:rsid w:val="00581D48"/>
    <w:rsid w:val="00590523"/>
    <w:rsid w:val="0059446F"/>
    <w:rsid w:val="00642EB4"/>
    <w:rsid w:val="00675CBA"/>
    <w:rsid w:val="006A7790"/>
    <w:rsid w:val="006C2B48"/>
    <w:rsid w:val="007043C6"/>
    <w:rsid w:val="00782DA6"/>
    <w:rsid w:val="00830516"/>
    <w:rsid w:val="008A04E4"/>
    <w:rsid w:val="008D3204"/>
    <w:rsid w:val="00934562"/>
    <w:rsid w:val="00A347EB"/>
    <w:rsid w:val="00A854D1"/>
    <w:rsid w:val="00AF088A"/>
    <w:rsid w:val="00B35F60"/>
    <w:rsid w:val="00B85D51"/>
    <w:rsid w:val="00B906FF"/>
    <w:rsid w:val="00BB4409"/>
    <w:rsid w:val="00C257E6"/>
    <w:rsid w:val="00C36FF0"/>
    <w:rsid w:val="00C476AC"/>
    <w:rsid w:val="00CC4606"/>
    <w:rsid w:val="00CE4509"/>
    <w:rsid w:val="00D359C5"/>
    <w:rsid w:val="00DD6F68"/>
    <w:rsid w:val="00E02C35"/>
    <w:rsid w:val="00E4410A"/>
    <w:rsid w:val="00E45E8C"/>
    <w:rsid w:val="00F802AE"/>
    <w:rsid w:val="00F97E0A"/>
    <w:rsid w:val="00FA5E80"/>
    <w:rsid w:val="00FD40EE"/>
    <w:rsid w:val="00FE43DF"/>
    <w:rsid w:val="00FE48D7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22E2A-AEC3-4360-81AA-A7A41B67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59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59C5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59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59C5"/>
    <w:pPr>
      <w:ind w:left="720"/>
      <w:contextualSpacing/>
    </w:pPr>
  </w:style>
  <w:style w:type="table" w:styleId="a4">
    <w:name w:val="Table Grid"/>
    <w:basedOn w:val="a1"/>
    <w:uiPriority w:val="39"/>
    <w:rsid w:val="00D359C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D359C5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D359C5"/>
    <w:pPr>
      <w:widowControl/>
      <w:shd w:val="clear" w:color="auto" w:fill="FFFFFF"/>
      <w:spacing w:after="240" w:line="264" w:lineRule="exact"/>
      <w:jc w:val="righ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/>
    </w:rPr>
  </w:style>
  <w:style w:type="paragraph" w:styleId="a6">
    <w:name w:val="No Spacing"/>
    <w:uiPriority w:val="1"/>
    <w:qFormat/>
    <w:rsid w:val="00D359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430FC3"/>
    <w:pPr>
      <w:widowControl/>
      <w:spacing w:beforeAutospacing="1" w:after="16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8A04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E4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D3F0-6ADC-46C3-A766-191EB17A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Вячеславович</dc:creator>
  <cp:lastModifiedBy>Анатолий Эдуардович Жлоба</cp:lastModifiedBy>
  <cp:revision>5</cp:revision>
  <cp:lastPrinted>2016-11-24T05:24:00Z</cp:lastPrinted>
  <dcterms:created xsi:type="dcterms:W3CDTF">2018-03-30T08:17:00Z</dcterms:created>
  <dcterms:modified xsi:type="dcterms:W3CDTF">2018-05-11T11:57:00Z</dcterms:modified>
</cp:coreProperties>
</file>